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D7807" w:rsidRDefault="005C7681" w:rsidP="005C7681">
      <w:pPr>
        <w:rPr>
          <w:rFonts w:ascii="Inter 28pt" w:hAnsi="Inter 28pt"/>
        </w:rPr>
        <w:sectPr w:rsidR="005C7681" w:rsidRPr="000D7807" w:rsidSect="001421EB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3602A59F" w14:textId="77777777" w:rsidR="003E4A56" w:rsidRPr="000D7807" w:rsidRDefault="003E4A56" w:rsidP="00C83643">
      <w:pPr>
        <w:spacing w:line="276" w:lineRule="auto"/>
        <w:rPr>
          <w:rFonts w:ascii="Inter 28pt" w:hAnsi="Inter 28pt" w:cs="Arial"/>
          <w:sz w:val="24"/>
          <w:szCs w:val="24"/>
        </w:rPr>
      </w:pPr>
    </w:p>
    <w:p w14:paraId="5B0A717B" w14:textId="33205DB5" w:rsidR="00C83643" w:rsidRPr="000D7807" w:rsidRDefault="00724DFA" w:rsidP="00C83643">
      <w:pPr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Mindent egy helyen: személyre szabott tanácsadás és teljes körű megoldások</w:t>
      </w:r>
    </w:p>
    <w:p w14:paraId="3AB06E79" w14:textId="4C827935" w:rsidR="00C83643" w:rsidRPr="000D7807" w:rsidRDefault="0073418B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  <w:r>
        <w:rPr>
          <w:rFonts w:ascii="Inter 28pt" w:hAnsi="Inter 28pt"/>
          <w:b/>
          <w:sz w:val="28"/>
        </w:rPr>
        <w:t>DAF – tökéletes partner az energiaátállásban</w:t>
      </w:r>
    </w:p>
    <w:p w14:paraId="338B1B9F" w14:textId="77777777" w:rsidR="00427317" w:rsidRPr="000D7807" w:rsidRDefault="00427317" w:rsidP="6091D89C">
      <w:pPr>
        <w:spacing w:line="276" w:lineRule="auto"/>
        <w:rPr>
          <w:rFonts w:ascii="Inter 28pt" w:hAnsi="Inter 28pt" w:cs="Arial"/>
          <w:b/>
          <w:bCs/>
          <w:sz w:val="28"/>
          <w:szCs w:val="28"/>
        </w:rPr>
      </w:pPr>
    </w:p>
    <w:p w14:paraId="411D6C4E" w14:textId="67D351BE" w:rsidR="000C61D2" w:rsidRPr="000D7807" w:rsidRDefault="0073418B" w:rsidP="000C61D2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0" w:name="_Hlk206492114"/>
      <w:bookmarkStart w:id="1" w:name="_Hlk182206473"/>
      <w:r>
        <w:rPr>
          <w:rFonts w:ascii="Inter 28pt" w:hAnsi="Inter 28pt"/>
          <w:b/>
          <w:sz w:val="24"/>
        </w:rPr>
        <w:t>A teljesen elektromos tehergépkocsik átfogó választéka mellett a DAF Trucks számos szolgáltatást kínál, amelyek támogatják a</w:t>
      </w:r>
      <w:r w:rsidR="002B0151">
        <w:rPr>
          <w:rFonts w:ascii="Inter 28pt" w:hAnsi="Inter 28pt"/>
          <w:b/>
          <w:sz w:val="24"/>
        </w:rPr>
        <w:t>z</w:t>
      </w:r>
      <w:r>
        <w:rPr>
          <w:rFonts w:ascii="Inter 28pt" w:hAnsi="Inter 28pt"/>
          <w:b/>
          <w:sz w:val="24"/>
        </w:rPr>
        <w:t xml:space="preserve"> üzemeltetőket az energetikai átállás folyamatában. </w:t>
      </w:r>
      <w:bookmarkEnd w:id="0"/>
      <w:r>
        <w:rPr>
          <w:rFonts w:ascii="Inter 28pt" w:hAnsi="Inter 28pt"/>
          <w:b/>
          <w:sz w:val="24"/>
        </w:rPr>
        <w:t>Ez a konkrét járművezető-képzési tanfolyamoktól a testre szabott pénzügyi szolgáltatásokig, a töltőállomások és energiagazdálkodási rendszerek biztosításától a PACCAR Connect online flottamenedzsment platformunkon található speciális szolgáltatásokig terjed. Az energetikai átállás nem csak a DAF XB, XD, vagy XF Electric megvásárlásából áll.</w:t>
      </w:r>
    </w:p>
    <w:p w14:paraId="4CB62A2C" w14:textId="77777777" w:rsidR="000C61D2" w:rsidRPr="000D7807" w:rsidRDefault="000C61D2" w:rsidP="000C61D2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324F3F8F" w14:textId="5B8F57F0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Minden európai márkakereskedő: DAF Electric Truck Centre</w:t>
      </w:r>
    </w:p>
    <w:p w14:paraId="1B68C538" w14:textId="4C022197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Teljesen képzett és felszerelt</w:t>
      </w:r>
    </w:p>
    <w:p w14:paraId="18722D62" w14:textId="14231ADA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ind w:left="1434" w:hanging="357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Nyilvános töltőállomások rendelkezésre állása</w:t>
      </w:r>
    </w:p>
    <w:p w14:paraId="1D62AA65" w14:textId="474BA5E7" w:rsidR="000C61D2" w:rsidRPr="000D7807" w:rsidRDefault="000C61D2" w:rsidP="000C61D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Osztályelső rendszerek a kiváló járműspecifikációhoz</w:t>
      </w:r>
    </w:p>
    <w:p w14:paraId="233EB9A9" w14:textId="43D55AEE" w:rsidR="000C61D2" w:rsidRPr="000D7807" w:rsidRDefault="000C61D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 TOPEC értékesítési eszköz útvonal-szimulációkat és ütemezéseket is kínál</w:t>
      </w:r>
    </w:p>
    <w:p w14:paraId="3E584680" w14:textId="367116CD" w:rsidR="009C6652" w:rsidRPr="000D7807" w:rsidRDefault="009C6652" w:rsidP="000C61D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3D online tehergépjármű-konfiguráló alkalmazás</w:t>
      </w:r>
    </w:p>
    <w:p w14:paraId="1D34ADFE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PACCAR Power Solutions</w:t>
      </w:r>
    </w:p>
    <w:p w14:paraId="174DC27D" w14:textId="1FC1261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PACCAR töltőállomások széles választéka 20–400 kW tartományban</w:t>
      </w:r>
    </w:p>
    <w:p w14:paraId="396DFE64" w14:textId="597C875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Tanácsadás és megvalósítás mikrohálózatokhoz akkumulátoros energiatároló rendszerekkel</w:t>
      </w:r>
    </w:p>
    <w:p w14:paraId="3BA8DBAF" w14:textId="77777777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Kiterjedt utasítások a járművezetőnek az átadáskor</w:t>
      </w:r>
    </w:p>
    <w:p w14:paraId="494705B5" w14:textId="77777777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Utalványok speciális járművezető-képzési tanfolyamokhoz</w:t>
      </w:r>
    </w:p>
    <w:p w14:paraId="7E98F53D" w14:textId="6198668A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PACCAR Connect online flottakezelő rendszer</w:t>
      </w:r>
    </w:p>
    <w:p w14:paraId="0D2E09AE" w14:textId="36F566FC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Alapfelszereltség minden DAF XB, XD és XF Electric járműveken</w:t>
      </w:r>
    </w:p>
    <w:p w14:paraId="5E3F1C46" w14:textId="0AAEC9C0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t>Az energiaellátás és -fogyasztás aktuális helyzete</w:t>
      </w:r>
    </w:p>
    <w:p w14:paraId="3D11EC27" w14:textId="100550E1" w:rsidR="009C6652" w:rsidRPr="000D7807" w:rsidRDefault="009C6652" w:rsidP="009C6652">
      <w:pPr>
        <w:pStyle w:val="Body"/>
        <w:numPr>
          <w:ilvl w:val="1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Hivatkozás a DAF Truck Navigation alkalmazáshoz a rendelkezésre álló nyilvános töltőállomások helyének áttekintésével</w:t>
      </w:r>
    </w:p>
    <w:p w14:paraId="0D7A70E4" w14:textId="135DBF5D" w:rsidR="009C6652" w:rsidRPr="000D7807" w:rsidRDefault="009C6652" w:rsidP="009C6652">
      <w:pPr>
        <w:pStyle w:val="Body"/>
        <w:numPr>
          <w:ilvl w:val="0"/>
          <w:numId w:val="3"/>
        </w:numPr>
        <w:spacing w:line="360" w:lineRule="auto"/>
        <w:rPr>
          <w:rFonts w:ascii="Inter 28pt" w:hAnsi="Inter 28pt" w:cstheme="minorBidi"/>
          <w:bCs/>
          <w:sz w:val="24"/>
          <w:szCs w:val="24"/>
        </w:rPr>
      </w:pPr>
      <w:bookmarkStart w:id="2" w:name="_Hlk206492323"/>
      <w:r>
        <w:rPr>
          <w:rFonts w:ascii="Inter 28pt" w:hAnsi="Inter 28pt"/>
          <w:sz w:val="24"/>
        </w:rPr>
        <w:t>Vonzó árak a DAF MultiSupport javítási és karbantartási szerződésekre, és a PACCAR Financial igénybevételére</w:t>
      </w:r>
    </w:p>
    <w:bookmarkEnd w:id="1"/>
    <w:bookmarkEnd w:id="2"/>
    <w:p w14:paraId="5CEAAC98" w14:textId="5D6BB526" w:rsidR="00CB57C7" w:rsidRPr="000D7807" w:rsidRDefault="00E43548" w:rsidP="00F65B5D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2018-ban a DAF volt az első európai tehergépkocsi-gyártó, amely teljesen elektromos teherautót hozott forgalomba, és egy egyedülálló, átfogó szolgáltatáscsomagot fejlesztett ki, hogy a lehető legjobb támogatást nyújtsa ügyfeleinek az elektromos járművekre való átállás során.</w:t>
      </w:r>
    </w:p>
    <w:p w14:paraId="1F117570" w14:textId="4B8F7FAF" w:rsidR="00CB57C7" w:rsidRPr="000D7807" w:rsidRDefault="00CB57C7" w:rsidP="00F65B5D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DAF Electric Truck Centre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összes európai DAF-márkakereskedő hivatalosan is DAF Electric Truck Centre-nek lett kinevezve. Ez azt jelenti, hogy a szakosodott technikusok és értékesítők minden szükséges képzést megkaptak, a műhelyek teljes mértékben felszereltek az elektromos tehergépkocsikon végzendő összes munkának a biztonságos és professzionális elvégzéséhez, és az alkatrészek rendelkezésre állása is szabályozott. Ezenkívül minden DAF-márkakereskedőnél lesz nyilvános töltőállomás, amelyet az ügyfelek és az arra járók is használhatnak.</w:t>
      </w:r>
    </w:p>
    <w:p w14:paraId="74D90A21" w14:textId="59801B70" w:rsidR="00CB57C7" w:rsidRPr="000D7807" w:rsidRDefault="00C93F49" w:rsidP="00C93F49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TOPEC – Az ideális tehergépkocsi minden alkalmazáshoz</w:t>
      </w:r>
      <w:r>
        <w:rPr>
          <w:rFonts w:ascii="Inter 28pt" w:hAnsi="Inter 28pt"/>
          <w:sz w:val="24"/>
        </w:rPr>
        <w:br/>
        <w:t xml:space="preserve">Az adott felhasználási esethez legmegfelelőbb elektromos tehergépkocsi kiválasztásához a DAF-márkakereskedők a TOPEC rendszert használják, amely az összes rendelkezésre álló járműkonfigurációt és opciót tartalmazza. </w:t>
      </w:r>
      <w:bookmarkStart w:id="3" w:name="_Hlk206492431"/>
      <w:r>
        <w:rPr>
          <w:rFonts w:ascii="Inter 28pt" w:hAnsi="Inter 28pt"/>
          <w:sz w:val="24"/>
        </w:rPr>
        <w:t xml:space="preserve">Ezeket az információkat az ügyfél konkrét működési igényeivel kombinálják, hogy teljeskörű szimulációkat készítsenek, amelyek megmutatják az optimális útvonalakat, hogy hogyan és hol lehet a legjobban tölteni az akkumulátorokat, és mennyi energiát fog fogyasztani a tehergépkocsi. </w:t>
      </w:r>
      <w:bookmarkEnd w:id="3"/>
      <w:r>
        <w:rPr>
          <w:rFonts w:ascii="Inter 28pt" w:hAnsi="Inter 28pt"/>
          <w:sz w:val="24"/>
        </w:rPr>
        <w:t>A TOPEC ezért fontos eszköz a kilométerenkénti legmagasabb hatékonyság eléréséhez szükséges legjobb járműkonfiguráció meghatározásához. Azok a fuvarozók, akik szeretnék megtudni, hogy az elektromos DAF-járművek milyen előnyökkel járhatnak számukra, látogassanak el a DAF weboldalára. Az XB, XD és XF Electric összes verziója teljes mértékben integrálva van az online 3D tehergépkocsi-konfiguráló alkalmazásba.</w:t>
      </w:r>
    </w:p>
    <w:p w14:paraId="36C03FD0" w14:textId="5C145250" w:rsidR="00240019" w:rsidRPr="000D7807" w:rsidRDefault="00455E5E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lastRenderedPageBreak/>
        <w:t>Töltőállomások és személyre szabott mikrohálózatok</w:t>
      </w:r>
      <w:r>
        <w:rPr>
          <w:rFonts w:ascii="Inter 28pt" w:hAnsi="Inter 28pt"/>
          <w:sz w:val="24"/>
        </w:rPr>
        <w:br/>
        <w:t>A legkorszerűbb elektromos járművek mellett a DAF széles választékban kínál 20 kW és 400 kW közötti teljesítményű töltőállomásokat, amelyek minden alkalmazáshoz optimális megoldást nyújtanak.</w:t>
      </w:r>
    </w:p>
    <w:p w14:paraId="6CC5159F" w14:textId="7A4A9274" w:rsidR="00240019" w:rsidRPr="000D7807" w:rsidRDefault="00240019" w:rsidP="00455E5E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20 kW és 50 kW közötti teljesítményű PACCAR töltők állnak rendelkezésre, amelyek különösen alkalmasak azoknak a teherautóknak, amelyeket esténként vagy éjszaka töltenek fel a napi használatot követően. A gyors töltésre tervezett 120 kW-os és 180 kW-os töltők ideálisak az elektromos járműveket több útvonalon vagy több műszakban használó flottáknak. A legerősebb, 400 kW-os töltő kevesebb mint két óra alatt teljesen feltöltheti a járműveket, vagy akár két járművet is gyorsan feltölthet egyszerre. A 24 kW-tól 40 kW-ig terjedő teljesítményű mobil töltők ideiglenes vagy átmeneti töltéshez ideálisak, például járműtesztek és bemutatók támogatására.</w:t>
      </w:r>
    </w:p>
    <w:p w14:paraId="7C60B058" w14:textId="5A582F7F" w:rsidR="000F47F1" w:rsidRPr="000D7807" w:rsidRDefault="00650D12" w:rsidP="000F47F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Az ügyfél kérésére a szolgáltatás tovább bővíthető ajánlásokkal, sőt akár egy kiterjedt „mikrohálózat” megvalósításával kapcsolatos támogatással is, amely magában foglalhat napelemeket, akkumulátoros energiatároló rendszert (BESS), fejlett energiagazdálkodási rendszereket (EMS) és gyorstöltőket. A PACCAR Power Solutions először olyan tényezőket fog feltérképezni, mint a járműpark mérete, a járművek elhelyezkedése, a töltési ütemtervek, a csúcsidőszaki energiaigény és az energiaárak. </w:t>
      </w:r>
      <w:bookmarkStart w:id="4" w:name="_Hlk206492595"/>
      <w:r>
        <w:rPr>
          <w:rFonts w:ascii="Inter 28pt" w:hAnsi="Inter 28pt"/>
          <w:sz w:val="24"/>
        </w:rPr>
        <w:t>A saját termelésű villamos energia többlete és a helyi hálózat kapacitása is része ennek az előzetes vizsgálatnak.</w:t>
      </w:r>
    </w:p>
    <w:bookmarkEnd w:id="4"/>
    <w:p w14:paraId="02BC0D7E" w14:textId="3321A193" w:rsidR="001D6315" w:rsidRPr="000D7807" w:rsidRDefault="000F47F1" w:rsidP="009C6652">
      <w:pPr>
        <w:pStyle w:val="Body"/>
        <w:spacing w:before="240" w:line="360" w:lineRule="auto"/>
        <w:rPr>
          <w:rFonts w:ascii="Inter 28pt" w:hAnsi="Inter 28pt" w:cs="Arial"/>
          <w:b/>
          <w:bCs/>
          <w:sz w:val="24"/>
          <w:szCs w:val="24"/>
        </w:rPr>
      </w:pPr>
      <w:r>
        <w:rPr>
          <w:rFonts w:ascii="Inter 28pt" w:hAnsi="Inter 28pt"/>
          <w:b/>
          <w:sz w:val="24"/>
        </w:rPr>
        <w:t>Speciális járművezető-képzés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Az elektromos tehergépkocsi átadásakor a DAF-márkakereskedő különös hangsúlyt fektet arra, hogy a járművezetők átfogó utasításokat kapjanak, hogy minden kWh villamos energiát a lehető leghatékonyabban tudjanak felhasználni. A jármű átadásakor az elektromos tehergépkocsi minden részletét részletesen elmagyarázzák, különös figyelmet fordítva a jármű indítására, vezetésére, használatára és az akkumulátorok töltésére.</w:t>
      </w:r>
    </w:p>
    <w:p w14:paraId="4D29C2C4" w14:textId="56D65383" w:rsidR="001D6315" w:rsidRPr="000D7807" w:rsidRDefault="001D6315" w:rsidP="001D631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Ezenkívül az ügyfelek és a járművezetők a DAF járművezető-képzési utalványt felhasználva maximalizálhatják a DAF Electric energiahatékonyságát. A képzés során </w:t>
      </w:r>
      <w:r>
        <w:rPr>
          <w:rFonts w:ascii="Inter 28pt" w:hAnsi="Inter 28pt"/>
          <w:sz w:val="24"/>
        </w:rPr>
        <w:lastRenderedPageBreak/>
        <w:t>tanácsokat adnak az akkumulátortöltés megfelelő időpontjának kiválasztásához, a regeneratív fékezés használatának optimalizálásához és a tehergépkocsi üresben gurulásának maximalizálásához. Mindezt a maximális szállítási hatékonyság elérése érdekében.</w:t>
      </w:r>
    </w:p>
    <w:p w14:paraId="353BF5E2" w14:textId="38ABD021" w:rsidR="00745962" w:rsidRPr="000D7807" w:rsidRDefault="001D6315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PACCAR Connect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Természetesen az összes teljesen elektromos DAF tehergépkocsi csatlakozik az új PACCAR Connect online flottamenedzsment platformhoz is, amely napi 24 órában figyelemmel kíséri a járművek és a járművezetők teljesítményét. A PACCAR Connect segít optimalizálni a vállalat jövedelmezőségét.</w:t>
      </w:r>
    </w:p>
    <w:p w14:paraId="2775C0E7" w14:textId="5A3F5D26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A PACCAR Connect egyik fő előnye, hogy az úgynevezett „külső felek” meglévő logisztikai alkalmazásai is felhasználhatják az online portálról származó adatokat, ami nagymértékben megkönnyíti a logisztikai folyamatok és a járműpark teljesítményének nyomon követését számítógépről, laptopról vagy akár táblagépről is. Az elektromos tehergépkocsik speciális funkciói között szerepelnek az aktuális áramfogyasztásról, az akkumulátor aktuális állapotáról és a fennmaradó hatótávolságról szóló jelentések, amelyek fontosak a hatékony útvonaltervezéshez.</w:t>
      </w:r>
    </w:p>
    <w:p w14:paraId="43989A9F" w14:textId="5DEAD539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A PACCAR Connect a járművezetők munkáját is megkönnyíti és hatékonyabbá teszi. A PACCAR Connect mobil szolgáltatások kapcsolódnak a DAF Truck Navigation rendszerhez. Ez azt jelenti, hogy az új útvonalakat, amelyeket a központ állít be, könnyen és közvetlenül továbbíthatja a DAF Truck Navigation alkalmazásnak. A rendelkezésre álló nyilvános töltőállomások is egy pillantásra áttekinthetők.</w:t>
      </w:r>
    </w:p>
    <w:p w14:paraId="547EF427" w14:textId="57AB31C2" w:rsidR="00745962" w:rsidRPr="000D7807" w:rsidRDefault="00745962" w:rsidP="0074596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>Az opcionális járműállapot-modul elektromos tehergépkocsikhoz is elérhető, amely a központnak betekintést nyújt a jármű állapotába – beleértve a legfrissebb műszerfali üzeneteket és a következő szervizelés várható időpontját.</w:t>
      </w:r>
    </w:p>
    <w:p w14:paraId="670C7EF1" w14:textId="13899985" w:rsidR="00B04A04" w:rsidRPr="000D7807" w:rsidRDefault="000C61D2" w:rsidP="000C61D2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„DAF Transport Efficiency – a mi célunk az Önök jövedelmezősége” – összegzi a dolgokat Bart Bosmans, az igazgatótanács marketingért és értékesítésért felelős tagja. „Ez vonatkozik a széles körű tehergépkocsi-kínálatunkra és szolgáltatásainkra is, amelyekkel a lehető legjobban támogatjuk ügyfeleinket az energetikai átállásban. </w:t>
      </w:r>
      <w:r>
        <w:rPr>
          <w:rFonts w:ascii="Inter 28pt" w:hAnsi="Inter 28pt"/>
          <w:sz w:val="24"/>
        </w:rPr>
        <w:lastRenderedPageBreak/>
        <w:t>Ez magában foglalja a DAF MultiSupport javítási és karbantartási szerződések vonzó árait és a PACCAR Financial finanszírozását, hogy csak néhány példát említsünk.</w:t>
      </w:r>
    </w:p>
    <w:p w14:paraId="747BCAFE" w14:textId="77777777" w:rsidR="00F07377" w:rsidRPr="000D7807" w:rsidRDefault="00F07377" w:rsidP="00C83643">
      <w:pPr>
        <w:spacing w:line="360" w:lineRule="auto"/>
        <w:rPr>
          <w:rFonts w:ascii="Inter 28pt" w:hAnsi="Inter 28pt"/>
          <w:i/>
          <w:sz w:val="24"/>
        </w:rPr>
      </w:pPr>
    </w:p>
    <w:p w14:paraId="2B8853FA" w14:textId="77777777" w:rsidR="00702C26" w:rsidRPr="000D7807" w:rsidRDefault="00702C26" w:rsidP="00702C26">
      <w:pPr>
        <w:rPr>
          <w:rFonts w:ascii="Inter 28pt" w:hAnsi="Inter 28pt" w:cs="Arial"/>
          <w:sz w:val="18"/>
          <w:szCs w:val="18"/>
        </w:rPr>
      </w:pPr>
      <w:r>
        <w:rPr>
          <w:rFonts w:ascii="Inter 28pt" w:hAnsi="Inter 28pt"/>
          <w:sz w:val="18"/>
        </w:rPr>
        <w:t xml:space="preserve">A </w:t>
      </w:r>
      <w:r>
        <w:rPr>
          <w:rFonts w:ascii="Inter 28pt" w:hAnsi="Inter 28pt"/>
          <w:b/>
          <w:sz w:val="18"/>
        </w:rPr>
        <w:t>DAF Trucks N.V.</w:t>
      </w:r>
      <w:r>
        <w:rPr>
          <w:rFonts w:ascii="Inter 28pt" w:hAnsi="Inter 28pt"/>
          <w:sz w:val="18"/>
        </w:rPr>
        <w:t xml:space="preserve"> a PACCAR Inc. leányvállalata, egy globális technológiai vállalat, amely könnyű, közepes és nagy igénybevételre szánt tehergépkocsikat tervez és gyárt. A DAF a vontatók és tehergépkocsi-alvázak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280A58F1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3002D517" w14:textId="18847804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Eindhoven, 2025. szeptember</w:t>
      </w:r>
    </w:p>
    <w:p w14:paraId="77B5AE64" w14:textId="77777777" w:rsidR="00702C26" w:rsidRPr="000D7807" w:rsidRDefault="00702C26" w:rsidP="00702C26">
      <w:pPr>
        <w:spacing w:line="360" w:lineRule="auto"/>
        <w:rPr>
          <w:rFonts w:ascii="Inter 28pt" w:hAnsi="Inter 28pt" w:cs="Arial"/>
          <w:sz w:val="24"/>
        </w:rPr>
      </w:pPr>
    </w:p>
    <w:p w14:paraId="0FF026C5" w14:textId="77777777" w:rsidR="00702C26" w:rsidRPr="000D7807" w:rsidRDefault="00702C26" w:rsidP="00702C26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Megjegyzés a szerkesztőkhöz</w:t>
      </w:r>
    </w:p>
    <w:p w14:paraId="0B0C1189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További információ:</w:t>
      </w:r>
    </w:p>
    <w:p w14:paraId="6909708F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DAF Trucks N.V.</w:t>
      </w:r>
    </w:p>
    <w:p w14:paraId="2A301C34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Vállalati kommunikációs részleg</w:t>
      </w:r>
    </w:p>
    <w:p w14:paraId="12B6D335" w14:textId="77777777" w:rsidR="00702C26" w:rsidRPr="000D7807" w:rsidRDefault="00702C26" w:rsidP="00702C26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Rutger Kerstiens, +31 (0) 40 214 2874</w:t>
      </w:r>
    </w:p>
    <w:p w14:paraId="2771BE45" w14:textId="2B6874D9" w:rsidR="005C3F0B" w:rsidRDefault="00702C26" w:rsidP="00BE5C36">
      <w:pPr>
        <w:spacing w:line="276" w:lineRule="auto"/>
      </w:pPr>
      <w:hyperlink r:id="rId13" w:history="1">
        <w:r>
          <w:rPr>
            <w:rStyle w:val="Hyperlink"/>
            <w:rFonts w:ascii="Inter 28pt" w:hAnsi="Inter 28pt"/>
            <w:sz w:val="24"/>
          </w:rPr>
          <w:t>www.daf.com</w:t>
        </w:r>
      </w:hyperlink>
    </w:p>
    <w:p w14:paraId="76E67D2F" w14:textId="77777777" w:rsidR="00795B9D" w:rsidRDefault="00795B9D" w:rsidP="00BE5C36">
      <w:pPr>
        <w:spacing w:line="276" w:lineRule="auto"/>
      </w:pPr>
    </w:p>
    <w:p w14:paraId="1898276E" w14:textId="77777777" w:rsidR="00795B9D" w:rsidRPr="00795B9D" w:rsidRDefault="00795B9D" w:rsidP="00795B9D">
      <w:pPr>
        <w:spacing w:line="276" w:lineRule="auto"/>
        <w:rPr>
          <w:rFonts w:ascii="Inter 28pt" w:hAnsi="Inter 28pt"/>
          <w:b/>
          <w:bCs/>
          <w:sz w:val="24"/>
        </w:rPr>
      </w:pPr>
      <w:r w:rsidRPr="00795B9D">
        <w:rPr>
          <w:rFonts w:ascii="Inter 28pt" w:hAnsi="Inter 28pt"/>
          <w:b/>
          <w:bCs/>
          <w:sz w:val="24"/>
        </w:rPr>
        <w:t>Sajtókapcsolati adatok: </w:t>
      </w:r>
    </w:p>
    <w:p w14:paraId="202D6946" w14:textId="77777777" w:rsidR="00795B9D" w:rsidRPr="00795B9D" w:rsidRDefault="00795B9D" w:rsidP="00795B9D">
      <w:pPr>
        <w:spacing w:line="276" w:lineRule="auto"/>
        <w:rPr>
          <w:rFonts w:ascii="Inter 28pt" w:hAnsi="Inter 28pt"/>
          <w:sz w:val="24"/>
        </w:rPr>
      </w:pPr>
      <w:r w:rsidRPr="00795B9D">
        <w:rPr>
          <w:rFonts w:ascii="Inter 28pt" w:hAnsi="Inter 28pt"/>
          <w:b/>
          <w:bCs/>
          <w:sz w:val="24"/>
        </w:rPr>
        <w:t>Adrienn Koós</w:t>
      </w:r>
      <w:r w:rsidRPr="00795B9D">
        <w:rPr>
          <w:rFonts w:ascii="Inter 28pt" w:hAnsi="Inter 28pt"/>
          <w:b/>
          <w:bCs/>
          <w:sz w:val="24"/>
        </w:rPr>
        <w:br/>
      </w:r>
      <w:r w:rsidRPr="00795B9D">
        <w:rPr>
          <w:rFonts w:ascii="Inter 28pt" w:hAnsi="Inter 28pt"/>
          <w:sz w:val="24"/>
        </w:rPr>
        <w:t>Marketing munkatárs, DAF Hungary Kft. </w:t>
      </w:r>
    </w:p>
    <w:p w14:paraId="092C72C2" w14:textId="77777777" w:rsidR="00795B9D" w:rsidRPr="00795B9D" w:rsidRDefault="00795B9D" w:rsidP="00795B9D">
      <w:pPr>
        <w:spacing w:line="276" w:lineRule="auto"/>
        <w:rPr>
          <w:rFonts w:ascii="Inter 28pt" w:hAnsi="Inter 28pt"/>
          <w:sz w:val="24"/>
        </w:rPr>
      </w:pPr>
      <w:r w:rsidRPr="00795B9D">
        <w:rPr>
          <w:rFonts w:ascii="Inter 28pt" w:hAnsi="Inter 28pt"/>
          <w:sz w:val="24"/>
        </w:rPr>
        <w:t>Telefon: </w:t>
      </w:r>
      <w:hyperlink r:id="rId14" w:tgtFrame="_blank" w:history="1">
        <w:r w:rsidRPr="00795B9D">
          <w:rPr>
            <w:rStyle w:val="Hyperlink"/>
            <w:rFonts w:ascii="Inter 28pt" w:hAnsi="Inter 28pt"/>
            <w:sz w:val="24"/>
          </w:rPr>
          <w:t>+36302560469</w:t>
        </w:r>
      </w:hyperlink>
      <w:r w:rsidRPr="00795B9D">
        <w:rPr>
          <w:rFonts w:ascii="Inter 28pt" w:hAnsi="Inter 28pt"/>
          <w:sz w:val="24"/>
        </w:rPr>
        <w:br/>
        <w:t>E-mail: </w:t>
      </w:r>
      <w:hyperlink r:id="rId15" w:tgtFrame="_blank" w:history="1">
        <w:r w:rsidRPr="00795B9D">
          <w:rPr>
            <w:rStyle w:val="Hyperlink"/>
            <w:rFonts w:ascii="Inter 28pt" w:hAnsi="Inter 28pt"/>
            <w:sz w:val="24"/>
          </w:rPr>
          <w:t>adrienn.koos@daftrucks.com</w:t>
        </w:r>
      </w:hyperlink>
    </w:p>
    <w:p w14:paraId="32934181" w14:textId="77777777" w:rsidR="00795B9D" w:rsidRPr="000D7807" w:rsidRDefault="00795B9D" w:rsidP="00BE5C36">
      <w:pPr>
        <w:spacing w:line="276" w:lineRule="auto"/>
        <w:rPr>
          <w:rFonts w:ascii="Inter 28pt" w:hAnsi="Inter 28pt"/>
          <w:sz w:val="24"/>
        </w:rPr>
      </w:pPr>
    </w:p>
    <w:sectPr w:rsidR="00795B9D" w:rsidRPr="000D7807" w:rsidSect="001421EB">
      <w:headerReference w:type="default" r:id="rId16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E042" w14:textId="77777777" w:rsidR="002E7FBD" w:rsidRDefault="002E7FBD">
      <w:r>
        <w:separator/>
      </w:r>
    </w:p>
  </w:endnote>
  <w:endnote w:type="continuationSeparator" w:id="0">
    <w:p w14:paraId="6C63897E" w14:textId="77777777" w:rsidR="002E7FBD" w:rsidRDefault="002E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B9157" w14:textId="77777777" w:rsidR="002E7FBD" w:rsidRDefault="002E7FBD">
      <w:r>
        <w:separator/>
      </w:r>
    </w:p>
  </w:footnote>
  <w:footnote w:type="continuationSeparator" w:id="0">
    <w:p w14:paraId="2F4BB589" w14:textId="77777777" w:rsidR="002E7FBD" w:rsidRDefault="002E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2992" w14:textId="77777777" w:rsidR="004737EF" w:rsidRDefault="004737EF" w:rsidP="004737EF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35BAACD7" w14:textId="77777777" w:rsidR="004737EF" w:rsidRPr="0077358E" w:rsidRDefault="004737EF" w:rsidP="004737EF">
    <w:pPr>
      <w:pStyle w:val="HeaderTextLeft"/>
      <w:framePr w:h="1265" w:hRule="exact" w:wrap="around" w:x="624" w:y="376"/>
      <w:spacing w:line="420" w:lineRule="exact"/>
      <w:rPr>
        <w:b w:val="0"/>
      </w:rPr>
    </w:pPr>
    <w:r w:rsidRPr="00502D37">
      <w:rPr>
        <w:b w:val="0"/>
      </w:rPr>
      <w:t>sajtóközlemény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4737EF" w14:paraId="00D9C09F" w14:textId="77777777" w:rsidTr="003D3708">
      <w:trPr>
        <w:trHeight w:val="1249"/>
      </w:trPr>
      <w:tc>
        <w:tcPr>
          <w:tcW w:w="2553" w:type="dxa"/>
        </w:tcPr>
        <w:p w14:paraId="55859609" w14:textId="77777777" w:rsidR="004737EF" w:rsidRDefault="004737EF" w:rsidP="004737EF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479924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0.75pt;height:54.75pt">
                <v:imagedata r:id="rId1" o:title=""/>
              </v:shape>
              <o:OLEObject Type="Embed" ProgID="PBrush" ShapeID="_x0000_i1027" DrawAspect="Content" ObjectID="_1817363803" r:id="rId2"/>
            </w:object>
          </w:r>
        </w:p>
      </w:tc>
    </w:tr>
    <w:tr w:rsidR="004737EF" w14:paraId="1355E73B" w14:textId="77777777" w:rsidTr="003D3708">
      <w:trPr>
        <w:trHeight w:hRule="exact" w:val="264"/>
      </w:trPr>
      <w:tc>
        <w:tcPr>
          <w:tcW w:w="2553" w:type="dxa"/>
        </w:tcPr>
        <w:p w14:paraId="3CBF5613" w14:textId="77777777" w:rsidR="004737EF" w:rsidRDefault="004737EF" w:rsidP="004737EF">
          <w:pPr>
            <w:pStyle w:val="KoptekstLogoCompanyAddress"/>
            <w:framePr w:wrap="around"/>
          </w:pPr>
          <w:r>
            <w:t>1172 Budapest</w:t>
          </w:r>
        </w:p>
      </w:tc>
    </w:tr>
    <w:tr w:rsidR="004737EF" w14:paraId="17961C28" w14:textId="77777777" w:rsidTr="003D3708">
      <w:trPr>
        <w:trHeight w:hRule="exact" w:val="264"/>
      </w:trPr>
      <w:tc>
        <w:tcPr>
          <w:tcW w:w="2553" w:type="dxa"/>
        </w:tcPr>
        <w:p w14:paraId="61947695" w14:textId="77777777" w:rsidR="004737EF" w:rsidRDefault="004737EF" w:rsidP="004737EF">
          <w:pPr>
            <w:pStyle w:val="KoptekstLogoCompanyAddress"/>
            <w:framePr w:wrap="around"/>
          </w:pPr>
          <w:r>
            <w:t>Vidor u. 3</w:t>
          </w:r>
        </w:p>
      </w:tc>
    </w:tr>
    <w:tr w:rsidR="004737EF" w14:paraId="72EB62F9" w14:textId="77777777" w:rsidTr="003D3708">
      <w:trPr>
        <w:trHeight w:hRule="exact" w:val="264"/>
      </w:trPr>
      <w:tc>
        <w:tcPr>
          <w:tcW w:w="2553" w:type="dxa"/>
        </w:tcPr>
        <w:p w14:paraId="74C2DED4" w14:textId="77777777" w:rsidR="004737EF" w:rsidRDefault="004737EF" w:rsidP="004737EF">
          <w:pPr>
            <w:pStyle w:val="KoptekstLogoCompanyAddress"/>
            <w:framePr w:wrap="around"/>
            <w:rPr>
              <w:u w:val="single"/>
            </w:rPr>
          </w:pPr>
        </w:p>
      </w:tc>
    </w:tr>
    <w:tr w:rsidR="004737EF" w14:paraId="135D73D1" w14:textId="77777777" w:rsidTr="003D3708">
      <w:trPr>
        <w:trHeight w:hRule="exact" w:val="264"/>
      </w:trPr>
      <w:tc>
        <w:tcPr>
          <w:tcW w:w="2553" w:type="dxa"/>
        </w:tcPr>
        <w:p w14:paraId="4B40E351" w14:textId="77777777" w:rsidR="004737EF" w:rsidRDefault="004737EF" w:rsidP="004737EF">
          <w:pPr>
            <w:pStyle w:val="KoptekstLogoCompanyAddress"/>
            <w:framePr w:wrap="around"/>
          </w:pPr>
          <w:r>
            <w:t>Tel : +(36 1) 253 1812</w:t>
          </w:r>
        </w:p>
      </w:tc>
    </w:tr>
    <w:tr w:rsidR="004737EF" w14:paraId="06208EED" w14:textId="77777777" w:rsidTr="003D3708">
      <w:trPr>
        <w:trHeight w:hRule="exact" w:val="264"/>
      </w:trPr>
      <w:tc>
        <w:tcPr>
          <w:tcW w:w="2553" w:type="dxa"/>
        </w:tcPr>
        <w:p w14:paraId="0330E728" w14:textId="77777777" w:rsidR="004737EF" w:rsidRDefault="004737EF" w:rsidP="004737EF">
          <w:pPr>
            <w:pStyle w:val="KoptekstLogoCompanyAddress"/>
            <w:framePr w:wrap="around"/>
          </w:pPr>
          <w:r>
            <w:t>Fax: +(36 1) 256 6684</w:t>
          </w:r>
        </w:p>
      </w:tc>
    </w:tr>
    <w:tr w:rsidR="004737EF" w14:paraId="6C22A0FE" w14:textId="77777777" w:rsidTr="003D3708">
      <w:trPr>
        <w:trHeight w:hRule="exact" w:val="264"/>
      </w:trPr>
      <w:tc>
        <w:tcPr>
          <w:tcW w:w="2553" w:type="dxa"/>
        </w:tcPr>
        <w:p w14:paraId="2A17BFB7" w14:textId="77777777" w:rsidR="004737EF" w:rsidRDefault="004737EF" w:rsidP="004737EF">
          <w:pPr>
            <w:pStyle w:val="KoptekstLogoCompanyAddress"/>
            <w:framePr w:wrap="around"/>
          </w:pPr>
          <w:r>
            <w:t>Internet: www.daftrucks.hu</w:t>
          </w:r>
        </w:p>
      </w:tc>
    </w:tr>
    <w:tr w:rsidR="004737EF" w14:paraId="63EAAD2D" w14:textId="77777777" w:rsidTr="003D3708">
      <w:trPr>
        <w:trHeight w:hRule="exact" w:val="264"/>
      </w:trPr>
      <w:tc>
        <w:tcPr>
          <w:tcW w:w="2553" w:type="dxa"/>
        </w:tcPr>
        <w:p w14:paraId="078712D8" w14:textId="77777777" w:rsidR="004737EF" w:rsidRDefault="004737EF" w:rsidP="004737EF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24FBCABC" wp14:editId="104192D4">
                <wp:extent cx="1009650" cy="76200"/>
                <wp:effectExtent l="0" t="0" r="0" b="0"/>
                <wp:docPr id="2" name="Afbeelding 2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Lettertype, typografie, Graphics&#10;&#10;Door AI gegenereerde inhoud is mogelijk onjui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0286D7" w14:textId="77777777" w:rsidR="004737EF" w:rsidRDefault="004737EF" w:rsidP="004737EF">
    <w:pPr>
      <w:pStyle w:val="Koptekst"/>
    </w:pPr>
  </w:p>
  <w:p w14:paraId="62D0595B" w14:textId="77777777" w:rsidR="0077358E" w:rsidRPr="004737EF" w:rsidRDefault="0077358E" w:rsidP="004737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A6821"/>
    <w:multiLevelType w:val="hybridMultilevel"/>
    <w:tmpl w:val="5C8CBA06"/>
    <w:lvl w:ilvl="0" w:tplc="098C8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l-P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231347">
    <w:abstractNumId w:val="1"/>
  </w:num>
  <w:num w:numId="2" w16cid:durableId="780421893">
    <w:abstractNumId w:val="0"/>
  </w:num>
  <w:num w:numId="3" w16cid:durableId="112689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226E0"/>
    <w:rsid w:val="00027B85"/>
    <w:rsid w:val="00040273"/>
    <w:rsid w:val="0004239E"/>
    <w:rsid w:val="00045748"/>
    <w:rsid w:val="000462BF"/>
    <w:rsid w:val="000544FF"/>
    <w:rsid w:val="00054C58"/>
    <w:rsid w:val="00054E48"/>
    <w:rsid w:val="000557F1"/>
    <w:rsid w:val="00070003"/>
    <w:rsid w:val="0007591D"/>
    <w:rsid w:val="000764AB"/>
    <w:rsid w:val="00087EE7"/>
    <w:rsid w:val="000B3DDE"/>
    <w:rsid w:val="000C61D2"/>
    <w:rsid w:val="000D02EB"/>
    <w:rsid w:val="000D7807"/>
    <w:rsid w:val="000F0B46"/>
    <w:rsid w:val="000F47F1"/>
    <w:rsid w:val="00103134"/>
    <w:rsid w:val="00105BFD"/>
    <w:rsid w:val="00110192"/>
    <w:rsid w:val="00110D7A"/>
    <w:rsid w:val="00112FE6"/>
    <w:rsid w:val="00115E1C"/>
    <w:rsid w:val="00120FF0"/>
    <w:rsid w:val="00124878"/>
    <w:rsid w:val="001309C4"/>
    <w:rsid w:val="001347ED"/>
    <w:rsid w:val="00134A01"/>
    <w:rsid w:val="00134F7C"/>
    <w:rsid w:val="001421EB"/>
    <w:rsid w:val="001539FE"/>
    <w:rsid w:val="00157930"/>
    <w:rsid w:val="00162299"/>
    <w:rsid w:val="00184503"/>
    <w:rsid w:val="00185A59"/>
    <w:rsid w:val="00185D58"/>
    <w:rsid w:val="001866EE"/>
    <w:rsid w:val="001911AB"/>
    <w:rsid w:val="001A36F8"/>
    <w:rsid w:val="001A569E"/>
    <w:rsid w:val="001B25AB"/>
    <w:rsid w:val="001B6D31"/>
    <w:rsid w:val="001C03AE"/>
    <w:rsid w:val="001C041A"/>
    <w:rsid w:val="001C3C7C"/>
    <w:rsid w:val="001D6315"/>
    <w:rsid w:val="001E077B"/>
    <w:rsid w:val="001E52BD"/>
    <w:rsid w:val="001E5397"/>
    <w:rsid w:val="001E6B1F"/>
    <w:rsid w:val="001F3730"/>
    <w:rsid w:val="001F5404"/>
    <w:rsid w:val="00201FC6"/>
    <w:rsid w:val="002022B8"/>
    <w:rsid w:val="0020559E"/>
    <w:rsid w:val="002114F8"/>
    <w:rsid w:val="00212217"/>
    <w:rsid w:val="00214FDF"/>
    <w:rsid w:val="00215188"/>
    <w:rsid w:val="002177AC"/>
    <w:rsid w:val="0022411A"/>
    <w:rsid w:val="00240019"/>
    <w:rsid w:val="00245E40"/>
    <w:rsid w:val="002511C1"/>
    <w:rsid w:val="00256771"/>
    <w:rsid w:val="00264421"/>
    <w:rsid w:val="002657BA"/>
    <w:rsid w:val="0027045F"/>
    <w:rsid w:val="00274B16"/>
    <w:rsid w:val="00280BA6"/>
    <w:rsid w:val="00285635"/>
    <w:rsid w:val="0029194F"/>
    <w:rsid w:val="002A004A"/>
    <w:rsid w:val="002A70C6"/>
    <w:rsid w:val="002A7CA0"/>
    <w:rsid w:val="002B0151"/>
    <w:rsid w:val="002B0BC9"/>
    <w:rsid w:val="002B1CD5"/>
    <w:rsid w:val="002B2168"/>
    <w:rsid w:val="002B35B9"/>
    <w:rsid w:val="002C091A"/>
    <w:rsid w:val="002C141F"/>
    <w:rsid w:val="002C1F82"/>
    <w:rsid w:val="002C4523"/>
    <w:rsid w:val="002D5C53"/>
    <w:rsid w:val="002E0733"/>
    <w:rsid w:val="002E1C61"/>
    <w:rsid w:val="002E4195"/>
    <w:rsid w:val="002E7FBD"/>
    <w:rsid w:val="00302A48"/>
    <w:rsid w:val="00306CFB"/>
    <w:rsid w:val="00314EFC"/>
    <w:rsid w:val="00317C7C"/>
    <w:rsid w:val="0032554F"/>
    <w:rsid w:val="00327210"/>
    <w:rsid w:val="003361CF"/>
    <w:rsid w:val="00340288"/>
    <w:rsid w:val="00346AAD"/>
    <w:rsid w:val="003471FD"/>
    <w:rsid w:val="003530C5"/>
    <w:rsid w:val="00361AFC"/>
    <w:rsid w:val="00363753"/>
    <w:rsid w:val="0036585E"/>
    <w:rsid w:val="00366A9B"/>
    <w:rsid w:val="00371271"/>
    <w:rsid w:val="0037439C"/>
    <w:rsid w:val="00375404"/>
    <w:rsid w:val="003836DA"/>
    <w:rsid w:val="00385E8D"/>
    <w:rsid w:val="00396CF7"/>
    <w:rsid w:val="003B26BF"/>
    <w:rsid w:val="003B315F"/>
    <w:rsid w:val="003C3CF0"/>
    <w:rsid w:val="003C59AE"/>
    <w:rsid w:val="003E004E"/>
    <w:rsid w:val="003E03CE"/>
    <w:rsid w:val="003E320D"/>
    <w:rsid w:val="003E3325"/>
    <w:rsid w:val="003E4A56"/>
    <w:rsid w:val="003F2226"/>
    <w:rsid w:val="00405FEC"/>
    <w:rsid w:val="0041287A"/>
    <w:rsid w:val="00415293"/>
    <w:rsid w:val="004177F4"/>
    <w:rsid w:val="00424904"/>
    <w:rsid w:val="0042588F"/>
    <w:rsid w:val="00427317"/>
    <w:rsid w:val="00433BA4"/>
    <w:rsid w:val="0044384A"/>
    <w:rsid w:val="00443CD4"/>
    <w:rsid w:val="00447AC9"/>
    <w:rsid w:val="00454711"/>
    <w:rsid w:val="00455E5E"/>
    <w:rsid w:val="00464E2C"/>
    <w:rsid w:val="004673AC"/>
    <w:rsid w:val="004737EF"/>
    <w:rsid w:val="00484CC8"/>
    <w:rsid w:val="00486043"/>
    <w:rsid w:val="00490D22"/>
    <w:rsid w:val="004916DC"/>
    <w:rsid w:val="004943E8"/>
    <w:rsid w:val="00495272"/>
    <w:rsid w:val="004A2033"/>
    <w:rsid w:val="004B0953"/>
    <w:rsid w:val="004B4A0B"/>
    <w:rsid w:val="004B52CA"/>
    <w:rsid w:val="004D74C2"/>
    <w:rsid w:val="004E4E25"/>
    <w:rsid w:val="004E53ED"/>
    <w:rsid w:val="004E5A3B"/>
    <w:rsid w:val="004F3061"/>
    <w:rsid w:val="00501E0D"/>
    <w:rsid w:val="00504F20"/>
    <w:rsid w:val="00505945"/>
    <w:rsid w:val="005111CA"/>
    <w:rsid w:val="005119E5"/>
    <w:rsid w:val="00512147"/>
    <w:rsid w:val="005133AC"/>
    <w:rsid w:val="005212A0"/>
    <w:rsid w:val="00524C60"/>
    <w:rsid w:val="00532139"/>
    <w:rsid w:val="00533828"/>
    <w:rsid w:val="00537EB2"/>
    <w:rsid w:val="005440D2"/>
    <w:rsid w:val="00550AF3"/>
    <w:rsid w:val="00555496"/>
    <w:rsid w:val="00557963"/>
    <w:rsid w:val="005714A9"/>
    <w:rsid w:val="0057445D"/>
    <w:rsid w:val="00577A05"/>
    <w:rsid w:val="00577FE3"/>
    <w:rsid w:val="00580286"/>
    <w:rsid w:val="005806BC"/>
    <w:rsid w:val="005821A6"/>
    <w:rsid w:val="00582751"/>
    <w:rsid w:val="005900B8"/>
    <w:rsid w:val="00597FD9"/>
    <w:rsid w:val="005A2415"/>
    <w:rsid w:val="005A7DE8"/>
    <w:rsid w:val="005C3F0B"/>
    <w:rsid w:val="005C7681"/>
    <w:rsid w:val="005D4CC4"/>
    <w:rsid w:val="005E06DC"/>
    <w:rsid w:val="005E781F"/>
    <w:rsid w:val="005F4299"/>
    <w:rsid w:val="005F5AFD"/>
    <w:rsid w:val="00602C71"/>
    <w:rsid w:val="006036F6"/>
    <w:rsid w:val="00605AC0"/>
    <w:rsid w:val="0062109D"/>
    <w:rsid w:val="00626054"/>
    <w:rsid w:val="00632C10"/>
    <w:rsid w:val="00634BF8"/>
    <w:rsid w:val="00634ECE"/>
    <w:rsid w:val="00637FD0"/>
    <w:rsid w:val="00642FC9"/>
    <w:rsid w:val="00644832"/>
    <w:rsid w:val="00650436"/>
    <w:rsid w:val="00650D12"/>
    <w:rsid w:val="006637CA"/>
    <w:rsid w:val="006856E7"/>
    <w:rsid w:val="0068624D"/>
    <w:rsid w:val="00691CE5"/>
    <w:rsid w:val="0069606B"/>
    <w:rsid w:val="006A55F9"/>
    <w:rsid w:val="006B1192"/>
    <w:rsid w:val="006C0497"/>
    <w:rsid w:val="006D01F7"/>
    <w:rsid w:val="006D0DA2"/>
    <w:rsid w:val="006D181F"/>
    <w:rsid w:val="006D5A30"/>
    <w:rsid w:val="006D65F2"/>
    <w:rsid w:val="006E17E8"/>
    <w:rsid w:val="006E6923"/>
    <w:rsid w:val="006E738E"/>
    <w:rsid w:val="006F1FB8"/>
    <w:rsid w:val="006F4167"/>
    <w:rsid w:val="006F5AE2"/>
    <w:rsid w:val="00702C26"/>
    <w:rsid w:val="00703A05"/>
    <w:rsid w:val="00707AE4"/>
    <w:rsid w:val="00720636"/>
    <w:rsid w:val="00721491"/>
    <w:rsid w:val="00723D65"/>
    <w:rsid w:val="0072466C"/>
    <w:rsid w:val="00724DFA"/>
    <w:rsid w:val="00732443"/>
    <w:rsid w:val="0073418B"/>
    <w:rsid w:val="0073424C"/>
    <w:rsid w:val="007438BB"/>
    <w:rsid w:val="0074461B"/>
    <w:rsid w:val="00745962"/>
    <w:rsid w:val="00755562"/>
    <w:rsid w:val="007616DC"/>
    <w:rsid w:val="00770AE7"/>
    <w:rsid w:val="00773321"/>
    <w:rsid w:val="0077358E"/>
    <w:rsid w:val="00773BE8"/>
    <w:rsid w:val="007819ED"/>
    <w:rsid w:val="00782077"/>
    <w:rsid w:val="00782ABA"/>
    <w:rsid w:val="00786C99"/>
    <w:rsid w:val="0078759E"/>
    <w:rsid w:val="00787D6D"/>
    <w:rsid w:val="00795368"/>
    <w:rsid w:val="00795B9D"/>
    <w:rsid w:val="007A0503"/>
    <w:rsid w:val="007A54C5"/>
    <w:rsid w:val="007B153B"/>
    <w:rsid w:val="007C13FC"/>
    <w:rsid w:val="007D0271"/>
    <w:rsid w:val="007D14C4"/>
    <w:rsid w:val="007E3AC3"/>
    <w:rsid w:val="007E5DB2"/>
    <w:rsid w:val="007E6869"/>
    <w:rsid w:val="007F4239"/>
    <w:rsid w:val="007F53E7"/>
    <w:rsid w:val="00801FA9"/>
    <w:rsid w:val="00803895"/>
    <w:rsid w:val="0081103E"/>
    <w:rsid w:val="00815A29"/>
    <w:rsid w:val="00816FF0"/>
    <w:rsid w:val="008338B4"/>
    <w:rsid w:val="00833C45"/>
    <w:rsid w:val="00835429"/>
    <w:rsid w:val="00840DC4"/>
    <w:rsid w:val="00841C3B"/>
    <w:rsid w:val="0084635F"/>
    <w:rsid w:val="0084657C"/>
    <w:rsid w:val="00851339"/>
    <w:rsid w:val="0085325C"/>
    <w:rsid w:val="008535D0"/>
    <w:rsid w:val="00854FB3"/>
    <w:rsid w:val="00857322"/>
    <w:rsid w:val="00872BD9"/>
    <w:rsid w:val="00872EC6"/>
    <w:rsid w:val="008744CE"/>
    <w:rsid w:val="00875AD7"/>
    <w:rsid w:val="0088272F"/>
    <w:rsid w:val="0088710D"/>
    <w:rsid w:val="0089234F"/>
    <w:rsid w:val="00892565"/>
    <w:rsid w:val="0089499D"/>
    <w:rsid w:val="008A1A9D"/>
    <w:rsid w:val="008A4514"/>
    <w:rsid w:val="008A5E8F"/>
    <w:rsid w:val="008A5ED4"/>
    <w:rsid w:val="008B6A06"/>
    <w:rsid w:val="008C6D10"/>
    <w:rsid w:val="008D1D03"/>
    <w:rsid w:val="008E21A7"/>
    <w:rsid w:val="008E34CC"/>
    <w:rsid w:val="008E46B7"/>
    <w:rsid w:val="008F14AD"/>
    <w:rsid w:val="008F540A"/>
    <w:rsid w:val="00901176"/>
    <w:rsid w:val="00911790"/>
    <w:rsid w:val="00912C07"/>
    <w:rsid w:val="0091779D"/>
    <w:rsid w:val="00917F62"/>
    <w:rsid w:val="0092251D"/>
    <w:rsid w:val="00926886"/>
    <w:rsid w:val="00945FEC"/>
    <w:rsid w:val="00947BD0"/>
    <w:rsid w:val="0095332E"/>
    <w:rsid w:val="00957812"/>
    <w:rsid w:val="00963270"/>
    <w:rsid w:val="00967B96"/>
    <w:rsid w:val="009843D0"/>
    <w:rsid w:val="0099797B"/>
    <w:rsid w:val="009A0890"/>
    <w:rsid w:val="009A0BFA"/>
    <w:rsid w:val="009A1D47"/>
    <w:rsid w:val="009B0A89"/>
    <w:rsid w:val="009B4D45"/>
    <w:rsid w:val="009B6E5F"/>
    <w:rsid w:val="009C6652"/>
    <w:rsid w:val="009C6CBB"/>
    <w:rsid w:val="009D1734"/>
    <w:rsid w:val="009E2231"/>
    <w:rsid w:val="009F47BC"/>
    <w:rsid w:val="00A00145"/>
    <w:rsid w:val="00A17019"/>
    <w:rsid w:val="00A27CA2"/>
    <w:rsid w:val="00A50B44"/>
    <w:rsid w:val="00A54ECF"/>
    <w:rsid w:val="00A65D84"/>
    <w:rsid w:val="00A70D07"/>
    <w:rsid w:val="00A7277D"/>
    <w:rsid w:val="00A80792"/>
    <w:rsid w:val="00A83D03"/>
    <w:rsid w:val="00A87FFE"/>
    <w:rsid w:val="00A954CB"/>
    <w:rsid w:val="00A95A37"/>
    <w:rsid w:val="00AC0B92"/>
    <w:rsid w:val="00AC58F3"/>
    <w:rsid w:val="00AC61CB"/>
    <w:rsid w:val="00AC6766"/>
    <w:rsid w:val="00AD6EE9"/>
    <w:rsid w:val="00AD7847"/>
    <w:rsid w:val="00AD78E7"/>
    <w:rsid w:val="00AE2E38"/>
    <w:rsid w:val="00AF3D9B"/>
    <w:rsid w:val="00AF4B72"/>
    <w:rsid w:val="00B04A04"/>
    <w:rsid w:val="00B16083"/>
    <w:rsid w:val="00B35DF6"/>
    <w:rsid w:val="00B531C3"/>
    <w:rsid w:val="00B70617"/>
    <w:rsid w:val="00B776CD"/>
    <w:rsid w:val="00B81790"/>
    <w:rsid w:val="00B838EF"/>
    <w:rsid w:val="00B94779"/>
    <w:rsid w:val="00BA750F"/>
    <w:rsid w:val="00BB1FA8"/>
    <w:rsid w:val="00BB756C"/>
    <w:rsid w:val="00BC0BDD"/>
    <w:rsid w:val="00BC0F18"/>
    <w:rsid w:val="00BD4581"/>
    <w:rsid w:val="00BD5544"/>
    <w:rsid w:val="00BE1925"/>
    <w:rsid w:val="00BE5C36"/>
    <w:rsid w:val="00BF3D5C"/>
    <w:rsid w:val="00BF621A"/>
    <w:rsid w:val="00BF7110"/>
    <w:rsid w:val="00C0474A"/>
    <w:rsid w:val="00C15D3D"/>
    <w:rsid w:val="00C211C6"/>
    <w:rsid w:val="00C23A03"/>
    <w:rsid w:val="00C25503"/>
    <w:rsid w:val="00C3323E"/>
    <w:rsid w:val="00C33D9C"/>
    <w:rsid w:val="00C3604B"/>
    <w:rsid w:val="00C37940"/>
    <w:rsid w:val="00C60B3B"/>
    <w:rsid w:val="00C62615"/>
    <w:rsid w:val="00C63314"/>
    <w:rsid w:val="00C80571"/>
    <w:rsid w:val="00C83643"/>
    <w:rsid w:val="00C93F49"/>
    <w:rsid w:val="00C940EB"/>
    <w:rsid w:val="00C951E3"/>
    <w:rsid w:val="00C95615"/>
    <w:rsid w:val="00C97E77"/>
    <w:rsid w:val="00CA5C67"/>
    <w:rsid w:val="00CA622D"/>
    <w:rsid w:val="00CA7E03"/>
    <w:rsid w:val="00CB07A4"/>
    <w:rsid w:val="00CB3FD7"/>
    <w:rsid w:val="00CB57C7"/>
    <w:rsid w:val="00CC22C7"/>
    <w:rsid w:val="00CD0207"/>
    <w:rsid w:val="00CD5146"/>
    <w:rsid w:val="00CD6C8A"/>
    <w:rsid w:val="00CE4BF0"/>
    <w:rsid w:val="00D11070"/>
    <w:rsid w:val="00D20E4E"/>
    <w:rsid w:val="00D257E6"/>
    <w:rsid w:val="00D31F41"/>
    <w:rsid w:val="00D33E51"/>
    <w:rsid w:val="00D35F2D"/>
    <w:rsid w:val="00D41F62"/>
    <w:rsid w:val="00D441AB"/>
    <w:rsid w:val="00D446E2"/>
    <w:rsid w:val="00D52E2E"/>
    <w:rsid w:val="00D60591"/>
    <w:rsid w:val="00D60DE2"/>
    <w:rsid w:val="00D63305"/>
    <w:rsid w:val="00D662F6"/>
    <w:rsid w:val="00D87060"/>
    <w:rsid w:val="00D90992"/>
    <w:rsid w:val="00D92634"/>
    <w:rsid w:val="00DA3449"/>
    <w:rsid w:val="00DB0844"/>
    <w:rsid w:val="00DB0B11"/>
    <w:rsid w:val="00DB3391"/>
    <w:rsid w:val="00DB3E01"/>
    <w:rsid w:val="00DC1A19"/>
    <w:rsid w:val="00DC530E"/>
    <w:rsid w:val="00DC5792"/>
    <w:rsid w:val="00DC7A53"/>
    <w:rsid w:val="00DD1B58"/>
    <w:rsid w:val="00DD2D91"/>
    <w:rsid w:val="00DD4DA6"/>
    <w:rsid w:val="00DE11C1"/>
    <w:rsid w:val="00DE364D"/>
    <w:rsid w:val="00DE4269"/>
    <w:rsid w:val="00DE590F"/>
    <w:rsid w:val="00DE7373"/>
    <w:rsid w:val="00DF33E8"/>
    <w:rsid w:val="00E1477E"/>
    <w:rsid w:val="00E20F3B"/>
    <w:rsid w:val="00E219D5"/>
    <w:rsid w:val="00E43548"/>
    <w:rsid w:val="00E4756B"/>
    <w:rsid w:val="00E6277F"/>
    <w:rsid w:val="00E927BF"/>
    <w:rsid w:val="00E92842"/>
    <w:rsid w:val="00E92C64"/>
    <w:rsid w:val="00E93C41"/>
    <w:rsid w:val="00E97395"/>
    <w:rsid w:val="00EA25CC"/>
    <w:rsid w:val="00EA6D91"/>
    <w:rsid w:val="00EA7B2E"/>
    <w:rsid w:val="00EB040D"/>
    <w:rsid w:val="00EB2962"/>
    <w:rsid w:val="00EB3336"/>
    <w:rsid w:val="00EC23A7"/>
    <w:rsid w:val="00EC3E72"/>
    <w:rsid w:val="00EC6AB5"/>
    <w:rsid w:val="00ED2905"/>
    <w:rsid w:val="00ED3FBE"/>
    <w:rsid w:val="00ED572C"/>
    <w:rsid w:val="00ED6DC3"/>
    <w:rsid w:val="00ED7BB3"/>
    <w:rsid w:val="00EE7046"/>
    <w:rsid w:val="00EF1DE3"/>
    <w:rsid w:val="00EF33D2"/>
    <w:rsid w:val="00EF59D3"/>
    <w:rsid w:val="00EF6321"/>
    <w:rsid w:val="00F039BF"/>
    <w:rsid w:val="00F04C0F"/>
    <w:rsid w:val="00F07377"/>
    <w:rsid w:val="00F12AD4"/>
    <w:rsid w:val="00F22431"/>
    <w:rsid w:val="00F31433"/>
    <w:rsid w:val="00F3147D"/>
    <w:rsid w:val="00F33140"/>
    <w:rsid w:val="00F413AA"/>
    <w:rsid w:val="00F44E06"/>
    <w:rsid w:val="00F46490"/>
    <w:rsid w:val="00F5059E"/>
    <w:rsid w:val="00F5240D"/>
    <w:rsid w:val="00F53647"/>
    <w:rsid w:val="00F5380B"/>
    <w:rsid w:val="00F65B5D"/>
    <w:rsid w:val="00F66B43"/>
    <w:rsid w:val="00F7053F"/>
    <w:rsid w:val="00F7102D"/>
    <w:rsid w:val="00F75D94"/>
    <w:rsid w:val="00F95316"/>
    <w:rsid w:val="00F9669E"/>
    <w:rsid w:val="00FA09E9"/>
    <w:rsid w:val="00FB0BA9"/>
    <w:rsid w:val="00FB62C4"/>
    <w:rsid w:val="00FC194A"/>
    <w:rsid w:val="00FC755C"/>
    <w:rsid w:val="00FD76B3"/>
    <w:rsid w:val="00FE0E74"/>
    <w:rsid w:val="00FE47B1"/>
    <w:rsid w:val="00FF06F5"/>
    <w:rsid w:val="00FF1B59"/>
    <w:rsid w:val="00FF4537"/>
    <w:rsid w:val="00FF4FFA"/>
    <w:rsid w:val="00FF5873"/>
    <w:rsid w:val="00FF5FFC"/>
    <w:rsid w:val="00FF7BBD"/>
    <w:rsid w:val="0E0BE628"/>
    <w:rsid w:val="107BC55A"/>
    <w:rsid w:val="22C3F410"/>
    <w:rsid w:val="325828F6"/>
    <w:rsid w:val="3D578AA5"/>
    <w:rsid w:val="42A7C806"/>
    <w:rsid w:val="4F725BC4"/>
    <w:rsid w:val="510E2C25"/>
    <w:rsid w:val="5FA9E09D"/>
    <w:rsid w:val="6091D89C"/>
    <w:rsid w:val="6B4C9AA7"/>
    <w:rsid w:val="6F4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A77EE895-6888-482C-B7AA-D91CE275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C63314"/>
  </w:style>
  <w:style w:type="character" w:styleId="Verwijzingopmerking">
    <w:name w:val="annotation reference"/>
    <w:basedOn w:val="Standaardalinea-lettertype"/>
    <w:semiHidden/>
    <w:unhideWhenUsed/>
    <w:rsid w:val="005A7DE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A7DE8"/>
  </w:style>
  <w:style w:type="character" w:customStyle="1" w:styleId="TekstopmerkingChar">
    <w:name w:val="Tekst opmerking Char"/>
    <w:basedOn w:val="Standaardalinea-lettertype"/>
    <w:link w:val="Tekstopmerking"/>
    <w:rsid w:val="005A7DE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A7D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A7DE8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8B4"/>
    <w:rPr>
      <w:color w:val="605E5C"/>
      <w:shd w:val="clear" w:color="auto" w:fill="E1DFDD"/>
    </w:rPr>
  </w:style>
  <w:style w:type="paragraph" w:styleId="Normaalweb">
    <w:name w:val="Normal (Web)"/>
    <w:basedOn w:val="Standaard"/>
    <w:semiHidden/>
    <w:unhideWhenUsed/>
    <w:rsid w:val="008E21A7"/>
    <w:rPr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47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09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499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f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drienn.koos@daftruck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//+3140214419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B0CAE-E9B1-4B8E-982A-947E479C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26AD0-D922-493B-AC5B-9DF888E41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2EE58-DE07-49A1-B11E-5783DEB8028D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7368</Characters>
  <Application>Microsoft Office Word</Application>
  <DocSecurity>4</DocSecurity>
  <Lines>61</Lines>
  <Paragraphs>17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</cp:revision>
  <cp:lastPrinted>2024-11-21T09:30:00Z</cp:lastPrinted>
  <dcterms:created xsi:type="dcterms:W3CDTF">2025-08-22T08:30:00Z</dcterms:created>
  <dcterms:modified xsi:type="dcterms:W3CDTF">2025-08-22T08:30:00Z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1e019f-b452-4968-a847-b0d6f05acbc0_Enabled">
    <vt:lpwstr>true</vt:lpwstr>
  </property>
  <property fmtid="{D5CDD505-2E9C-101B-9397-08002B2CF9AE}" pid="3" name="MSIP_Label_f71e019f-b452-4968-a847-b0d6f05acbc0_SetDate">
    <vt:lpwstr>2024-05-01T12:39:15Z</vt:lpwstr>
  </property>
  <property fmtid="{D5CDD505-2E9C-101B-9397-08002B2CF9AE}" pid="4" name="MSIP_Label_f71e019f-b452-4968-a847-b0d6f05acbc0_Method">
    <vt:lpwstr>Privileged</vt:lpwstr>
  </property>
  <property fmtid="{D5CDD505-2E9C-101B-9397-08002B2CF9AE}" pid="5" name="MSIP_Label_f71e019f-b452-4968-a847-b0d6f05acbc0_Name">
    <vt:lpwstr>f71e019f-b452-4968-a847-b0d6f05acbc0</vt:lpwstr>
  </property>
  <property fmtid="{D5CDD505-2E9C-101B-9397-08002B2CF9AE}" pid="6" name="MSIP_Label_f71e019f-b452-4968-a847-b0d6f05acbc0_SiteId">
    <vt:lpwstr>e201abf9-c5a3-43f8-8e29-135d4fe67e6b</vt:lpwstr>
  </property>
  <property fmtid="{D5CDD505-2E9C-101B-9397-08002B2CF9AE}" pid="7" name="MSIP_Label_f71e019f-b452-4968-a847-b0d6f05acbc0_ActionId">
    <vt:lpwstr>f7f1fd24-1bcb-4b29-99cb-586a5db5e401</vt:lpwstr>
  </property>
  <property fmtid="{D5CDD505-2E9C-101B-9397-08002B2CF9AE}" pid="8" name="MSIP_Label_f71e019f-b452-4968-a847-b0d6f05acbc0_ContentBits">
    <vt:lpwstr>0</vt:lpwstr>
  </property>
  <property fmtid="{D5CDD505-2E9C-101B-9397-08002B2CF9AE}" pid="9" name="ContentTypeId">
    <vt:lpwstr>0x010100C0BA344580CAC84FB937D84220F62B12</vt:lpwstr>
  </property>
</Properties>
</file>