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B090" w14:textId="77777777" w:rsidR="005C7681" w:rsidRPr="000D7807" w:rsidRDefault="005C7681" w:rsidP="005C7681">
      <w:pPr>
        <w:rPr>
          <w:rFonts w:ascii="Inter 28pt" w:hAnsi="Inter 28pt"/>
        </w:rPr>
        <w:sectPr w:rsidR="005C7681" w:rsidRPr="000D7807" w:rsidSect="001421EB">
          <w:headerReference w:type="default" r:id="rId11"/>
          <w:footerReference w:type="default" r:id="rId12"/>
          <w:type w:val="continuous"/>
          <w:pgSz w:w="11907" w:h="16840"/>
          <w:pgMar w:top="3686" w:right="680" w:bottom="567" w:left="964" w:header="709" w:footer="709" w:gutter="0"/>
          <w:cols w:space="708"/>
        </w:sectPr>
      </w:pPr>
    </w:p>
    <w:p w14:paraId="3602A59F" w14:textId="77777777" w:rsidR="003E4A56" w:rsidRPr="000D7807" w:rsidRDefault="003E4A56" w:rsidP="00C83643">
      <w:pPr>
        <w:spacing w:line="276" w:lineRule="auto"/>
        <w:rPr>
          <w:rFonts w:ascii="Inter 28pt" w:hAnsi="Inter 28pt" w:cs="Arial"/>
          <w:sz w:val="24"/>
          <w:szCs w:val="24"/>
        </w:rPr>
      </w:pPr>
    </w:p>
    <w:p w14:paraId="5B0A717B" w14:textId="33205DB5" w:rsidR="00C83643" w:rsidRPr="000D7807" w:rsidRDefault="00724DFA" w:rsidP="00C83643">
      <w:pPr>
        <w:spacing w:line="276" w:lineRule="auto"/>
        <w:rPr>
          <w:rFonts w:ascii="Inter 28pt" w:hAnsi="Inter 28pt" w:cs="Arial"/>
          <w:sz w:val="24"/>
          <w:szCs w:val="24"/>
        </w:rPr>
      </w:pPr>
      <w:r>
        <w:rPr>
          <w:rFonts w:ascii="Inter 28pt" w:hAnsi="Inter 28pt"/>
          <w:sz w:val="24"/>
        </w:rPr>
        <w:t>Un fournisseur unique : des conseils sur mesure et une gamme complète de solutions</w:t>
      </w:r>
    </w:p>
    <w:p w14:paraId="3AB06E79" w14:textId="4C827935" w:rsidR="00C83643" w:rsidRPr="000D7807" w:rsidRDefault="0073418B" w:rsidP="6091D89C">
      <w:pPr>
        <w:spacing w:line="276" w:lineRule="auto"/>
        <w:rPr>
          <w:rFonts w:ascii="Inter 28pt" w:hAnsi="Inter 28pt" w:cs="Arial"/>
          <w:b/>
          <w:bCs/>
          <w:sz w:val="28"/>
          <w:szCs w:val="28"/>
        </w:rPr>
      </w:pPr>
      <w:r>
        <w:rPr>
          <w:rFonts w:ascii="Inter 28pt" w:hAnsi="Inter 28pt"/>
          <w:b/>
          <w:sz w:val="28"/>
        </w:rPr>
        <w:t>DAF — Votre partenaire de confiance pour la transition énergétique</w:t>
      </w:r>
    </w:p>
    <w:p w14:paraId="338B1B9F" w14:textId="77777777" w:rsidR="00427317" w:rsidRPr="000D7807" w:rsidRDefault="00427317" w:rsidP="6091D89C">
      <w:pPr>
        <w:spacing w:line="276" w:lineRule="auto"/>
        <w:rPr>
          <w:rFonts w:ascii="Inter 28pt" w:hAnsi="Inter 28pt" w:cs="Arial"/>
          <w:b/>
          <w:bCs/>
          <w:sz w:val="28"/>
          <w:szCs w:val="28"/>
        </w:rPr>
      </w:pPr>
    </w:p>
    <w:p w14:paraId="411D6C4E" w14:textId="5E1DBF8D" w:rsidR="000C61D2" w:rsidRPr="000D7807" w:rsidRDefault="0073418B" w:rsidP="000C61D2">
      <w:pPr>
        <w:pStyle w:val="Body"/>
        <w:spacing w:line="360" w:lineRule="auto"/>
        <w:rPr>
          <w:rFonts w:ascii="Inter 28pt" w:hAnsi="Inter 28pt"/>
          <w:b/>
          <w:sz w:val="24"/>
        </w:rPr>
      </w:pPr>
      <w:bookmarkStart w:id="0" w:name="_Hlk182206473"/>
      <w:r>
        <w:rPr>
          <w:rFonts w:ascii="Inter 28pt" w:hAnsi="Inter 28pt"/>
          <w:b/>
          <w:sz w:val="24"/>
        </w:rPr>
        <w:t>En plus d'une gamme complète de camions entièrement électriques, DAF Trucks propose une multitude de services venant soutenir les opérateurs dans le processus de transition énergétique. Ces services vont de l'offre de formations spécifiques aux conducteurs à un financement sur mesure, en passant par la fourniture de stations de charge et de systèmes de gestion de l'énergie et par des services dédiés au sein de la plateforme de gestion de flotte en ligne PACCAR Connect. La transition énergétique ne se limite pas à l'achat d'un DAF XB, XD ou XF Electric.</w:t>
      </w:r>
    </w:p>
    <w:p w14:paraId="4CB62A2C" w14:textId="77777777" w:rsidR="000C61D2" w:rsidRPr="000D7807" w:rsidRDefault="000C61D2" w:rsidP="000C61D2">
      <w:pPr>
        <w:pStyle w:val="Body"/>
        <w:spacing w:line="360" w:lineRule="auto"/>
        <w:rPr>
          <w:rFonts w:ascii="Inter 28pt" w:hAnsi="Inter 28pt" w:cs="Arial"/>
          <w:b/>
          <w:bCs/>
          <w:sz w:val="24"/>
          <w:szCs w:val="24"/>
        </w:rPr>
      </w:pPr>
    </w:p>
    <w:p w14:paraId="324F3F8F" w14:textId="5B8F57F0" w:rsidR="000C61D2" w:rsidRPr="000D7807" w:rsidRDefault="000C61D2" w:rsidP="000C61D2">
      <w:pPr>
        <w:pStyle w:val="Body"/>
        <w:numPr>
          <w:ilvl w:val="0"/>
          <w:numId w:val="3"/>
        </w:numPr>
        <w:spacing w:line="360" w:lineRule="auto"/>
        <w:rPr>
          <w:rFonts w:ascii="Inter 28pt" w:hAnsi="Inter 28pt" w:cstheme="minorBidi"/>
          <w:bCs/>
          <w:sz w:val="24"/>
          <w:szCs w:val="24"/>
        </w:rPr>
      </w:pPr>
      <w:r>
        <w:rPr>
          <w:rFonts w:ascii="Inter 28pt" w:hAnsi="Inter 28pt"/>
          <w:sz w:val="24"/>
        </w:rPr>
        <w:t>Tous les distributeurs en Europe : DAF Electric Truck Centre</w:t>
      </w:r>
    </w:p>
    <w:p w14:paraId="1B68C538" w14:textId="4C022197" w:rsidR="000C61D2" w:rsidRPr="000D7807" w:rsidRDefault="000C61D2" w:rsidP="000C61D2">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Entièrement formé et équipé</w:t>
      </w:r>
    </w:p>
    <w:p w14:paraId="18722D62" w14:textId="14231ADA" w:rsidR="000C61D2" w:rsidRPr="000D7807" w:rsidRDefault="000C61D2" w:rsidP="000C61D2">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Disponibilité des stations de charge publiques</w:t>
      </w:r>
    </w:p>
    <w:p w14:paraId="1D62AA65" w14:textId="474BA5E7" w:rsidR="000C61D2" w:rsidRPr="000D7807" w:rsidRDefault="000C61D2" w:rsidP="000C61D2">
      <w:pPr>
        <w:pStyle w:val="Body"/>
        <w:numPr>
          <w:ilvl w:val="0"/>
          <w:numId w:val="3"/>
        </w:numPr>
        <w:spacing w:line="360" w:lineRule="auto"/>
        <w:rPr>
          <w:rFonts w:ascii="Inter 28pt" w:hAnsi="Inter 28pt" w:cstheme="minorBidi"/>
          <w:bCs/>
          <w:sz w:val="24"/>
          <w:szCs w:val="24"/>
        </w:rPr>
      </w:pPr>
      <w:r>
        <w:rPr>
          <w:rFonts w:ascii="Inter 28pt" w:hAnsi="Inter 28pt"/>
          <w:sz w:val="24"/>
        </w:rPr>
        <w:t>Systèmes de pointe pour des spécifications techniques exceptionnelles</w:t>
      </w:r>
    </w:p>
    <w:p w14:paraId="233EB9A9" w14:textId="43D55AEE" w:rsidR="000C61D2" w:rsidRPr="000D7807" w:rsidRDefault="000C61D2" w:rsidP="000C61D2">
      <w:pPr>
        <w:pStyle w:val="Body"/>
        <w:numPr>
          <w:ilvl w:val="1"/>
          <w:numId w:val="3"/>
        </w:numPr>
        <w:spacing w:line="360" w:lineRule="auto"/>
        <w:rPr>
          <w:rFonts w:ascii="Inter 28pt" w:hAnsi="Inter 28pt" w:cstheme="minorBidi"/>
          <w:bCs/>
          <w:sz w:val="24"/>
          <w:szCs w:val="24"/>
        </w:rPr>
      </w:pPr>
      <w:r>
        <w:rPr>
          <w:rFonts w:ascii="Inter 28pt" w:hAnsi="Inter 28pt"/>
          <w:sz w:val="24"/>
        </w:rPr>
        <w:t>L'outil de vente TOPEC propose également des simulations d'itinéraire et des programmes</w:t>
      </w:r>
    </w:p>
    <w:p w14:paraId="3E584680" w14:textId="367116CD" w:rsidR="009C6652" w:rsidRPr="000D7807" w:rsidRDefault="009C6652" w:rsidP="000C61D2">
      <w:pPr>
        <w:pStyle w:val="Body"/>
        <w:numPr>
          <w:ilvl w:val="1"/>
          <w:numId w:val="3"/>
        </w:numPr>
        <w:spacing w:line="360" w:lineRule="auto"/>
        <w:rPr>
          <w:rFonts w:ascii="Inter 28pt" w:hAnsi="Inter 28pt" w:cstheme="minorBidi"/>
          <w:bCs/>
          <w:sz w:val="24"/>
          <w:szCs w:val="24"/>
        </w:rPr>
      </w:pPr>
      <w:r>
        <w:rPr>
          <w:rFonts w:ascii="Inter 28pt" w:hAnsi="Inter 28pt"/>
          <w:sz w:val="24"/>
        </w:rPr>
        <w:t xml:space="preserve">Truck </w:t>
      </w:r>
      <w:proofErr w:type="spellStart"/>
      <w:r>
        <w:rPr>
          <w:rFonts w:ascii="Inter 28pt" w:hAnsi="Inter 28pt"/>
          <w:sz w:val="24"/>
        </w:rPr>
        <w:t>Configurator</w:t>
      </w:r>
      <w:proofErr w:type="spellEnd"/>
      <w:r>
        <w:rPr>
          <w:rFonts w:ascii="Inter 28pt" w:hAnsi="Inter 28pt"/>
          <w:sz w:val="24"/>
        </w:rPr>
        <w:t xml:space="preserve"> 3D en ligne</w:t>
      </w:r>
    </w:p>
    <w:p w14:paraId="1D34ADFE" w14:textId="77777777" w:rsidR="009C6652" w:rsidRPr="000D7807" w:rsidRDefault="009C6652" w:rsidP="009C6652">
      <w:pPr>
        <w:pStyle w:val="Body"/>
        <w:numPr>
          <w:ilvl w:val="0"/>
          <w:numId w:val="3"/>
        </w:numPr>
        <w:spacing w:line="360" w:lineRule="auto"/>
        <w:rPr>
          <w:rFonts w:ascii="Inter 28pt" w:hAnsi="Inter 28pt" w:cstheme="minorBidi"/>
          <w:bCs/>
          <w:sz w:val="24"/>
          <w:szCs w:val="24"/>
        </w:rPr>
      </w:pPr>
      <w:r>
        <w:rPr>
          <w:rFonts w:ascii="Inter 28pt" w:hAnsi="Inter 28pt"/>
          <w:sz w:val="24"/>
        </w:rPr>
        <w:t>PACCAR Power Solutions</w:t>
      </w:r>
    </w:p>
    <w:p w14:paraId="174DC27D" w14:textId="1FC12617"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Large gamme de Stations de charge PACCAR de 20 à 400 kW</w:t>
      </w:r>
    </w:p>
    <w:p w14:paraId="396DFE64" w14:textId="597C8751"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Conseils et mise en œuvre de micro-réseaux avec des systèmes de stockage d'énergie de batterie</w:t>
      </w:r>
    </w:p>
    <w:p w14:paraId="3BA8DBAF" w14:textId="77777777" w:rsidR="009C6652" w:rsidRPr="000D7807" w:rsidRDefault="009C6652" w:rsidP="009C6652">
      <w:pPr>
        <w:pStyle w:val="Body"/>
        <w:numPr>
          <w:ilvl w:val="0"/>
          <w:numId w:val="3"/>
        </w:numPr>
        <w:spacing w:line="360" w:lineRule="auto"/>
        <w:rPr>
          <w:rFonts w:ascii="Inter 28pt" w:hAnsi="Inter 28pt" w:cstheme="minorBidi"/>
          <w:bCs/>
          <w:sz w:val="24"/>
          <w:szCs w:val="24"/>
        </w:rPr>
      </w:pPr>
      <w:r>
        <w:rPr>
          <w:rFonts w:ascii="Inter 28pt" w:hAnsi="Inter 28pt"/>
          <w:sz w:val="24"/>
        </w:rPr>
        <w:t>Instructions complètes destinées au conducteur à la livraison</w:t>
      </w:r>
    </w:p>
    <w:p w14:paraId="494705B5" w14:textId="77777777" w:rsidR="009C6652" w:rsidRPr="007D3FC8"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Des bons pour des cours de formation spécifiques destinés aux conducteurs</w:t>
      </w:r>
    </w:p>
    <w:p w14:paraId="298126B8" w14:textId="77777777" w:rsidR="007D3FC8" w:rsidRPr="000D7807" w:rsidRDefault="007D3FC8" w:rsidP="007D3FC8">
      <w:pPr>
        <w:pStyle w:val="Body"/>
        <w:spacing w:line="360" w:lineRule="auto"/>
        <w:ind w:left="1440"/>
        <w:rPr>
          <w:rFonts w:ascii="Inter 28pt" w:hAnsi="Inter 28pt" w:cstheme="minorBidi"/>
          <w:bCs/>
          <w:sz w:val="24"/>
          <w:szCs w:val="24"/>
        </w:rPr>
      </w:pPr>
    </w:p>
    <w:p w14:paraId="7E98F53D" w14:textId="6198668A" w:rsidR="009C6652" w:rsidRPr="000D7807" w:rsidRDefault="009C6652" w:rsidP="009C6652">
      <w:pPr>
        <w:pStyle w:val="Body"/>
        <w:numPr>
          <w:ilvl w:val="0"/>
          <w:numId w:val="3"/>
        </w:numPr>
        <w:spacing w:line="360" w:lineRule="auto"/>
        <w:rPr>
          <w:rFonts w:ascii="Inter 28pt" w:hAnsi="Inter 28pt" w:cstheme="minorBidi"/>
          <w:bCs/>
          <w:sz w:val="24"/>
          <w:szCs w:val="24"/>
        </w:rPr>
      </w:pPr>
      <w:r>
        <w:rPr>
          <w:rFonts w:ascii="Inter 28pt" w:hAnsi="Inter 28pt"/>
          <w:sz w:val="24"/>
        </w:rPr>
        <w:lastRenderedPageBreak/>
        <w:t>Système de gestion de flotte en ligne PACCAR Connect</w:t>
      </w:r>
    </w:p>
    <w:p w14:paraId="0D2E09AE" w14:textId="36F566FC"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De série sur tous les modèles DAF XB, XD et XF Electric</w:t>
      </w:r>
    </w:p>
    <w:p w14:paraId="5E3F1C46" w14:textId="0AAEC9C0"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État actuel de l'alimentation et de la consommation d'énergie</w:t>
      </w:r>
    </w:p>
    <w:p w14:paraId="3D11EC27" w14:textId="100550E1"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Lien vers le système de navigation pour Camions DAF avec vue d'ensemble des stations de charge publiques disponibles</w:t>
      </w:r>
    </w:p>
    <w:p w14:paraId="0D7A70E4" w14:textId="6AB1CB9C" w:rsidR="009C6652" w:rsidRPr="000D7807" w:rsidRDefault="009C6652" w:rsidP="009C6652">
      <w:pPr>
        <w:pStyle w:val="Body"/>
        <w:numPr>
          <w:ilvl w:val="0"/>
          <w:numId w:val="3"/>
        </w:numPr>
        <w:spacing w:line="360" w:lineRule="auto"/>
        <w:rPr>
          <w:rFonts w:ascii="Inter 28pt" w:hAnsi="Inter 28pt" w:cstheme="minorBidi"/>
          <w:bCs/>
          <w:sz w:val="24"/>
          <w:szCs w:val="24"/>
        </w:rPr>
      </w:pPr>
      <w:r>
        <w:rPr>
          <w:rFonts w:ascii="Inter 28pt" w:hAnsi="Inter 28pt"/>
          <w:sz w:val="24"/>
        </w:rPr>
        <w:t>Prix attractifs pour les Contrats de réparation et d'entretien DAF Multisupport et les services financiers de PACCAR Financial</w:t>
      </w:r>
    </w:p>
    <w:bookmarkEnd w:id="0"/>
    <w:p w14:paraId="5CEAAC98" w14:textId="5D6BB526" w:rsidR="00CB57C7" w:rsidRPr="000D7807" w:rsidRDefault="00E43548" w:rsidP="00F65B5D">
      <w:pPr>
        <w:pStyle w:val="Body"/>
        <w:spacing w:before="240" w:line="360" w:lineRule="auto"/>
        <w:rPr>
          <w:rFonts w:ascii="Inter 28pt" w:hAnsi="Inter 28pt" w:cs="Arial"/>
          <w:sz w:val="24"/>
          <w:szCs w:val="24"/>
        </w:rPr>
      </w:pPr>
      <w:r>
        <w:rPr>
          <w:rFonts w:ascii="Inter 28pt" w:hAnsi="Inter 28pt"/>
          <w:sz w:val="24"/>
        </w:rPr>
        <w:t>En 2018, DAF a été le premier constructeur européen de camions à commercialiser un camion entièrement électrique et a développé un ensemble unique de services complets pour offrir à ses clients la meilleure assistance possible pour le passage à l'électrique.</w:t>
      </w:r>
    </w:p>
    <w:p w14:paraId="1F117570" w14:textId="767474ED" w:rsidR="00CB57C7" w:rsidRPr="000D7807" w:rsidRDefault="00CB57C7" w:rsidP="00F65B5D">
      <w:pPr>
        <w:pStyle w:val="Body"/>
        <w:spacing w:before="240" w:line="360" w:lineRule="auto"/>
        <w:rPr>
          <w:rFonts w:ascii="Inter 28pt" w:hAnsi="Inter 28pt" w:cs="Arial"/>
          <w:sz w:val="24"/>
          <w:szCs w:val="24"/>
        </w:rPr>
      </w:pPr>
      <w:r>
        <w:rPr>
          <w:rFonts w:ascii="Inter 28pt" w:hAnsi="Inter 28pt"/>
          <w:b/>
          <w:sz w:val="24"/>
        </w:rPr>
        <w:t>DAF Electric Truck Cent</w:t>
      </w:r>
      <w:r w:rsidR="008E15C2">
        <w:rPr>
          <w:rFonts w:ascii="Inter 28pt" w:hAnsi="Inter 28pt"/>
          <w:b/>
          <w:sz w:val="24"/>
        </w:rPr>
        <w:t>er</w:t>
      </w:r>
      <w:r>
        <w:rPr>
          <w:rFonts w:ascii="Inter 28pt" w:hAnsi="Inter 28pt"/>
          <w:b/>
          <w:sz w:val="24"/>
        </w:rPr>
        <w:br/>
      </w:r>
      <w:r>
        <w:rPr>
          <w:rFonts w:ascii="Inter 28pt" w:hAnsi="Inter 28pt"/>
          <w:sz w:val="24"/>
        </w:rPr>
        <w:t>Tout d'abord, tous les Distributeurs DAF en Europe ont été officiellement désignés DAF Electric Truck Cent</w:t>
      </w:r>
      <w:r w:rsidR="00F77B08">
        <w:rPr>
          <w:rFonts w:ascii="Inter 28pt" w:hAnsi="Inter 28pt"/>
          <w:sz w:val="24"/>
        </w:rPr>
        <w:t>er</w:t>
      </w:r>
      <w:r>
        <w:rPr>
          <w:rFonts w:ascii="Inter 28pt" w:hAnsi="Inter 28pt"/>
          <w:sz w:val="24"/>
        </w:rPr>
        <w:t>. Cela signifie que les techniciens et les commerciaux spécialisés ont reçu toutes les formations nécessaires, que les ateliers sont entièrement équipés pour effectuer tous les travaux sur les camions électriques en toute sécurité et avec professionnalisme, et que la disponibilité des pièces est réglementée. En outre, tous les Distributeurs DAF offrent une station de charge publique accessible par les clients comme par les véhicules de passage.</w:t>
      </w:r>
    </w:p>
    <w:p w14:paraId="74D90A21" w14:textId="038FC0CB" w:rsidR="00CB57C7" w:rsidRPr="000D7807" w:rsidRDefault="00C93F49" w:rsidP="00C93F49">
      <w:pPr>
        <w:pStyle w:val="Body"/>
        <w:spacing w:before="240" w:line="360" w:lineRule="auto"/>
        <w:rPr>
          <w:rFonts w:ascii="Inter 28pt" w:hAnsi="Inter 28pt"/>
          <w:sz w:val="24"/>
        </w:rPr>
      </w:pPr>
      <w:r>
        <w:rPr>
          <w:rFonts w:ascii="Inter 28pt" w:hAnsi="Inter 28pt"/>
          <w:b/>
          <w:sz w:val="24"/>
        </w:rPr>
        <w:t>TOPEC — le camion idéal pour toutes les applications</w:t>
      </w:r>
      <w:r>
        <w:rPr>
          <w:rFonts w:ascii="Inter 28pt" w:hAnsi="Inter 28pt"/>
          <w:sz w:val="24"/>
        </w:rPr>
        <w:br/>
        <w:t xml:space="preserve">Afin de déterminer quel est le camion électrique le mieux adapté à un cas d'utilisation spécifique, les Distributeurs DAF utilisent le système TOPEC qui contient toutes les configurations et options de véhicule disponibles. Ces informations, associées aux besoins opérationnels spécifiques du client, permettent de créer des simulations complètes indiquant les itinéraires optimaux, la manière et l'endroit où les batteries peuvent être chargées au mieux, ainsi que la quantité d'énergie consommée par le camion. TOPEC est donc un outil crucial pour déterminer la meilleure configuration de véhicule pour une efficience maximale au kilomètre. Les transporteurs qui cherchent à connaître tous les avantages que la gamme de véhicules électriques </w:t>
      </w:r>
      <w:r>
        <w:rPr>
          <w:rFonts w:ascii="Inter 28pt" w:hAnsi="Inter 28pt"/>
          <w:sz w:val="24"/>
        </w:rPr>
        <w:lastRenderedPageBreak/>
        <w:t>DAF peut leur offrir sont invités à visiter le site Web de DAF. Toutes les versions des modèles XB, XD et XF Electric ont été entièrement intégrées au configurateur de camion 3D en ligne.</w:t>
      </w:r>
    </w:p>
    <w:p w14:paraId="36C03FD0" w14:textId="5C145250" w:rsidR="00240019" w:rsidRPr="000D7807" w:rsidRDefault="00455E5E" w:rsidP="00455E5E">
      <w:pPr>
        <w:pStyle w:val="Body"/>
        <w:spacing w:before="240" w:line="360" w:lineRule="auto"/>
        <w:rPr>
          <w:rFonts w:ascii="Inter 28pt" w:hAnsi="Inter 28pt" w:cs="Arial"/>
          <w:sz w:val="24"/>
          <w:szCs w:val="24"/>
        </w:rPr>
      </w:pPr>
      <w:r>
        <w:rPr>
          <w:rFonts w:ascii="Inter 28pt" w:hAnsi="Inter 28pt"/>
          <w:b/>
          <w:sz w:val="24"/>
        </w:rPr>
        <w:t>Stations de charge et micro-réseaux sur mesure</w:t>
      </w:r>
      <w:r>
        <w:rPr>
          <w:rFonts w:ascii="Inter 28pt" w:hAnsi="Inter 28pt"/>
          <w:sz w:val="24"/>
        </w:rPr>
        <w:br/>
        <w:t>En plus des véhicules électriques les plus récents, DAF propose également une large gamme de stations de charge avec des puissances allant de 20 kW à 400 kW et la solution optimale pour chaque application.</w:t>
      </w:r>
    </w:p>
    <w:p w14:paraId="6CC5159F" w14:textId="7A4A9274" w:rsidR="00240019" w:rsidRPr="000D7807" w:rsidRDefault="00240019" w:rsidP="00455E5E">
      <w:pPr>
        <w:pStyle w:val="Body"/>
        <w:spacing w:before="240" w:line="360" w:lineRule="auto"/>
        <w:rPr>
          <w:rFonts w:ascii="Inter 28pt" w:hAnsi="Inter 28pt" w:cs="Arial"/>
          <w:sz w:val="24"/>
          <w:szCs w:val="24"/>
        </w:rPr>
      </w:pPr>
      <w:r>
        <w:rPr>
          <w:rFonts w:ascii="Inter 28pt" w:hAnsi="Inter 28pt"/>
          <w:sz w:val="24"/>
        </w:rPr>
        <w:t>Des Chargeurs PACCAR allant de 20 kW à 50 kW sont disponibles ; ils conviennent particulièrement aux camions chargés le soir ou la nuit après leurs trajets quotidiens. Les chargeurs 120 kW et 180 kW sont conçus pour une charge rapide, et sont donc idéaux pour les flottes qui utilisent des véhicules électriques sur plusieurs itinéraires ou dans plusieurs équipes. Le chargeur le plus puissant, de 400 kW, peut charger complètement les véhicules en moins de deux heures, voire même charger rapidement deux véhicules simultanément. Les chargeurs mobiles de 24 kW à 40 kW sont parfaits pour une charge temporaire ou provisoire, par exemple pour l'essai et la démonstration d'un véhicule.</w:t>
      </w:r>
    </w:p>
    <w:p w14:paraId="7C60B058" w14:textId="022AE8CE" w:rsidR="000F47F1" w:rsidRPr="000D7807" w:rsidRDefault="00650D12" w:rsidP="000F47F1">
      <w:pPr>
        <w:pStyle w:val="Body"/>
        <w:spacing w:before="240" w:line="360" w:lineRule="auto"/>
        <w:rPr>
          <w:rFonts w:ascii="Inter 28pt" w:hAnsi="Inter 28pt" w:cs="Arial"/>
          <w:sz w:val="24"/>
          <w:szCs w:val="24"/>
        </w:rPr>
      </w:pPr>
      <w:r>
        <w:rPr>
          <w:rFonts w:ascii="Inter 28pt" w:hAnsi="Inter 28pt"/>
          <w:sz w:val="24"/>
        </w:rPr>
        <w:t xml:space="preserve">Sur demande du client, le service peut être étendu pour inclure des recommandations et même une assistance pour la mise en œuvre d'un « micro-réseau » complet, pouvant comprendre des panneaux solaires, un système de stockage d'énergie de batterie (BESS), des systèmes de gestion d'énergie avancés (EMS) et des chargeurs rapides. PACCAR Power Solutions commence par modéliser des éléments tels que la taille de la flotte, le déploiement, les </w:t>
      </w:r>
      <w:r w:rsidR="002647CB">
        <w:rPr>
          <w:rFonts w:ascii="Inter 28pt" w:hAnsi="Inter 28pt"/>
          <w:sz w:val="24"/>
        </w:rPr>
        <w:t>p</w:t>
      </w:r>
      <w:r w:rsidR="005E0A0D">
        <w:rPr>
          <w:rFonts w:ascii="Inter 28pt" w:hAnsi="Inter 28pt"/>
          <w:sz w:val="24"/>
        </w:rPr>
        <w:t>lannings</w:t>
      </w:r>
      <w:r>
        <w:rPr>
          <w:rFonts w:ascii="Inter 28pt" w:hAnsi="Inter 28pt"/>
          <w:sz w:val="24"/>
        </w:rPr>
        <w:t xml:space="preserve"> de charge, les besoins énergétiques en période de pointe et les tarifs énergétiques. Tout excédent d'électricité auto-générée et la capacité du réseau local font également partie de cette étude initiale.</w:t>
      </w:r>
    </w:p>
    <w:p w14:paraId="02BC0D7E" w14:textId="3321A193" w:rsidR="001D6315" w:rsidRPr="000D7807" w:rsidRDefault="000F47F1" w:rsidP="009C6652">
      <w:pPr>
        <w:pStyle w:val="Body"/>
        <w:spacing w:before="240" w:line="360" w:lineRule="auto"/>
        <w:rPr>
          <w:rFonts w:ascii="Inter 28pt" w:hAnsi="Inter 28pt" w:cs="Arial"/>
          <w:b/>
          <w:bCs/>
          <w:sz w:val="24"/>
          <w:szCs w:val="24"/>
        </w:rPr>
      </w:pPr>
      <w:r>
        <w:rPr>
          <w:rFonts w:ascii="Inter 28pt" w:hAnsi="Inter 28pt"/>
          <w:b/>
          <w:sz w:val="24"/>
        </w:rPr>
        <w:t>Formation spécifique du conducteur</w:t>
      </w:r>
      <w:r>
        <w:rPr>
          <w:rFonts w:ascii="Inter 28pt" w:hAnsi="Inter 28pt"/>
          <w:b/>
          <w:sz w:val="24"/>
        </w:rPr>
        <w:br/>
      </w:r>
      <w:r>
        <w:rPr>
          <w:rFonts w:ascii="Inter 28pt" w:hAnsi="Inter 28pt"/>
          <w:sz w:val="24"/>
        </w:rPr>
        <w:t xml:space="preserve">Lors de la livraison d'un camion électrique, le Distributeur DAF met l'accent sur la fourniture d'instructions complètes au conducteur, afin que ce dernier puisse exploiter au maximum chaque kWh d'électricité. Durant la livraison, toutes les </w:t>
      </w:r>
      <w:r>
        <w:rPr>
          <w:rFonts w:ascii="Inter 28pt" w:hAnsi="Inter 28pt"/>
          <w:sz w:val="24"/>
        </w:rPr>
        <w:lastRenderedPageBreak/>
        <w:t>spécificités du camion électrique sont expliquées en détail, avec une attention particulière portée au démarrage, à la conduite, à l'utilisation et à la charge des batteries du véhicule.</w:t>
      </w:r>
    </w:p>
    <w:p w14:paraId="4D29C2C4" w14:textId="69AB0B15" w:rsidR="001D6315" w:rsidRPr="000D7807" w:rsidRDefault="001D6315" w:rsidP="001D6315">
      <w:pPr>
        <w:pStyle w:val="Body"/>
        <w:spacing w:before="240" w:line="360" w:lineRule="auto"/>
        <w:rPr>
          <w:rFonts w:ascii="Inter 28pt" w:hAnsi="Inter 28pt" w:cs="Arial"/>
          <w:sz w:val="24"/>
          <w:szCs w:val="24"/>
        </w:rPr>
      </w:pPr>
      <w:r>
        <w:rPr>
          <w:rFonts w:ascii="Inter 28pt" w:hAnsi="Inter 28pt"/>
          <w:sz w:val="24"/>
        </w:rPr>
        <w:t xml:space="preserve">En outre, les clients et les conducteurs peuvent utiliser le </w:t>
      </w:r>
      <w:r w:rsidR="002647CB">
        <w:rPr>
          <w:rFonts w:ascii="Inter 28pt" w:hAnsi="Inter 28pt"/>
          <w:sz w:val="24"/>
        </w:rPr>
        <w:t>b</w:t>
      </w:r>
      <w:r>
        <w:rPr>
          <w:rFonts w:ascii="Inter 28pt" w:hAnsi="Inter 28pt"/>
          <w:sz w:val="24"/>
        </w:rPr>
        <w:t>on de formation pour les conducteurs DAF pour apprendre à optimiser le rendement énergétique de la gamme DAF Electric. Durant la formation, les participants reçoivent des conseils portant sur le choix des moments appropriés pour charger les batteries, l'utilisation optimale du freinage à récupération d'énergie et l'optimisation de la roue libre du camion, tout cela dans le but d'atteindre une efficience de transport maximale.</w:t>
      </w:r>
    </w:p>
    <w:p w14:paraId="353BF5E2" w14:textId="38ABD021" w:rsidR="00745962" w:rsidRPr="000D7807" w:rsidRDefault="001D6315" w:rsidP="00745962">
      <w:pPr>
        <w:pStyle w:val="Body"/>
        <w:spacing w:before="240" w:line="360" w:lineRule="auto"/>
        <w:rPr>
          <w:rFonts w:ascii="Inter 28pt" w:hAnsi="Inter 28pt" w:cs="Arial"/>
          <w:sz w:val="24"/>
          <w:szCs w:val="24"/>
        </w:rPr>
      </w:pPr>
      <w:r>
        <w:rPr>
          <w:rFonts w:ascii="Inter 28pt" w:hAnsi="Inter 28pt"/>
          <w:b/>
          <w:sz w:val="24"/>
        </w:rPr>
        <w:t>PACCAR Connect</w:t>
      </w:r>
      <w:r>
        <w:rPr>
          <w:rFonts w:ascii="Inter 28pt" w:hAnsi="Inter 28pt"/>
          <w:b/>
          <w:sz w:val="24"/>
        </w:rPr>
        <w:br/>
      </w:r>
      <w:r>
        <w:rPr>
          <w:rFonts w:ascii="Inter 28pt" w:hAnsi="Inter 28pt"/>
          <w:sz w:val="24"/>
        </w:rPr>
        <w:t>Bien sûr, tous les Camions DAF entièrement électriques sont également connectés à la nouvelle plate-forme de gestion de flotte en ligne PACCAR Connect pour surveiller les performances des véhicules et des conducteurs 24 heures sur 24. PACCAR Connect permet d'optimiser la rentabilité de l'entreprise.</w:t>
      </w:r>
    </w:p>
    <w:p w14:paraId="2775C0E7" w14:textId="5A3F5D26" w:rsidR="00745962" w:rsidRPr="000D7807" w:rsidRDefault="00745962" w:rsidP="00745962">
      <w:pPr>
        <w:pStyle w:val="Body"/>
        <w:spacing w:before="240" w:line="360" w:lineRule="auto"/>
        <w:rPr>
          <w:rFonts w:ascii="Inter 28pt" w:hAnsi="Inter 28pt" w:cs="Arial"/>
          <w:sz w:val="24"/>
          <w:szCs w:val="24"/>
        </w:rPr>
      </w:pPr>
      <w:r>
        <w:rPr>
          <w:rFonts w:ascii="Inter 28pt" w:hAnsi="Inter 28pt"/>
          <w:sz w:val="24"/>
        </w:rPr>
        <w:t>L'un des principaux avantages de PACCAR Connect est que les applications logistiques existantes de tiers peuvent utiliser les données du portail en ligne. Il est ainsi facile de surveiller tous les processus logistiques et les performances d'une flotte à partir d'un ordinateur de bureau, d'un ordinateur portable ou même d'une tablette. Les fonctionnalités spécifiques pour les camions électriques incluent des rapports sur la consommation d'électricité actuelle, l'état actuel de la batterie et l'autonomie restante, qui sont importants pour une planification efficiente des itinéraires.</w:t>
      </w:r>
    </w:p>
    <w:p w14:paraId="43989A9F" w14:textId="5DEAD539" w:rsidR="00745962" w:rsidRPr="000D7807" w:rsidRDefault="00745962" w:rsidP="00745962">
      <w:pPr>
        <w:pStyle w:val="Body"/>
        <w:spacing w:before="240" w:line="360" w:lineRule="auto"/>
        <w:rPr>
          <w:rFonts w:ascii="Inter 28pt" w:hAnsi="Inter 28pt" w:cs="Arial"/>
          <w:sz w:val="24"/>
          <w:szCs w:val="24"/>
        </w:rPr>
      </w:pPr>
      <w:r>
        <w:rPr>
          <w:rFonts w:ascii="Inter 28pt" w:hAnsi="Inter 28pt"/>
          <w:sz w:val="24"/>
        </w:rPr>
        <w:t>PACCAR Connect aide également les conducteurs en rendant leur travail plus facile et plus efficient. Les services mobiles PACCAR Connect sont liés au système DAF Truck Navigation, pour permettre le transfert aisé et direct des nouveaux itinéraires, qui sont définis par la base, à DAF Truck Navigation. Les stations de charge publiques disponibles sont également visibles en un coup d'œil.</w:t>
      </w:r>
    </w:p>
    <w:p w14:paraId="547EF427" w14:textId="1F28A4EB" w:rsidR="00745962" w:rsidRPr="000D7807" w:rsidRDefault="00745962" w:rsidP="00745962">
      <w:pPr>
        <w:pStyle w:val="Body"/>
        <w:spacing w:before="240" w:line="360" w:lineRule="auto"/>
        <w:rPr>
          <w:rFonts w:ascii="Inter 28pt" w:hAnsi="Inter 28pt" w:cs="Arial"/>
          <w:sz w:val="24"/>
          <w:szCs w:val="24"/>
        </w:rPr>
      </w:pPr>
      <w:r>
        <w:rPr>
          <w:rFonts w:ascii="Inter 28pt" w:hAnsi="Inter 28pt"/>
          <w:sz w:val="24"/>
        </w:rPr>
        <w:lastRenderedPageBreak/>
        <w:t>L</w:t>
      </w:r>
      <w:r w:rsidR="006D1CA2">
        <w:rPr>
          <w:rFonts w:ascii="Inter 28pt" w:hAnsi="Inter 28pt"/>
          <w:sz w:val="24"/>
        </w:rPr>
        <w:t>’état</w:t>
      </w:r>
      <w:r>
        <w:rPr>
          <w:rFonts w:ascii="Inter 28pt" w:hAnsi="Inter 28pt"/>
          <w:sz w:val="24"/>
        </w:rPr>
        <w:t xml:space="preserve"> de santé du véhicule, disponible en option, est également proposé pour les camions électriques. Il fournit à la base un aperçu de l'état du véhicule, notamment via les messages actualisés du tableau de bord, et une indication de la date du prochain entretien.</w:t>
      </w:r>
    </w:p>
    <w:p w14:paraId="670C7EF1" w14:textId="13899985" w:rsidR="00B04A04" w:rsidRPr="000D7807" w:rsidRDefault="000C61D2" w:rsidP="000C61D2">
      <w:pPr>
        <w:pStyle w:val="Body"/>
        <w:spacing w:before="240" w:line="360" w:lineRule="auto"/>
        <w:rPr>
          <w:rFonts w:ascii="Inter 28pt" w:hAnsi="Inter 28pt" w:cs="Arial"/>
          <w:sz w:val="24"/>
          <w:szCs w:val="24"/>
        </w:rPr>
      </w:pPr>
      <w:r>
        <w:rPr>
          <w:rFonts w:ascii="Inter 28pt" w:hAnsi="Inter 28pt"/>
          <w:sz w:val="24"/>
        </w:rPr>
        <w:t xml:space="preserve">« DAF Transport </w:t>
      </w:r>
      <w:proofErr w:type="spellStart"/>
      <w:r>
        <w:rPr>
          <w:rFonts w:ascii="Inter 28pt" w:hAnsi="Inter 28pt"/>
          <w:sz w:val="24"/>
        </w:rPr>
        <w:t>Efficiency</w:t>
      </w:r>
      <w:proofErr w:type="spellEnd"/>
      <w:r>
        <w:rPr>
          <w:rFonts w:ascii="Inter 28pt" w:hAnsi="Inter 28pt"/>
          <w:sz w:val="24"/>
        </w:rPr>
        <w:t xml:space="preserve"> — </w:t>
      </w:r>
      <w:proofErr w:type="spellStart"/>
      <w:r>
        <w:rPr>
          <w:rFonts w:ascii="Inter 28pt" w:hAnsi="Inter 28pt"/>
          <w:sz w:val="24"/>
        </w:rPr>
        <w:t>your</w:t>
      </w:r>
      <w:proofErr w:type="spellEnd"/>
      <w:r>
        <w:rPr>
          <w:rFonts w:ascii="Inter 28pt" w:hAnsi="Inter 28pt"/>
          <w:sz w:val="24"/>
        </w:rPr>
        <w:t xml:space="preserve"> </w:t>
      </w:r>
      <w:proofErr w:type="spellStart"/>
      <w:r>
        <w:rPr>
          <w:rFonts w:ascii="Inter 28pt" w:hAnsi="Inter 28pt"/>
          <w:sz w:val="24"/>
        </w:rPr>
        <w:t>profitability</w:t>
      </w:r>
      <w:proofErr w:type="spellEnd"/>
      <w:r>
        <w:rPr>
          <w:rFonts w:ascii="Inter 28pt" w:hAnsi="Inter 28pt"/>
          <w:sz w:val="24"/>
        </w:rPr>
        <w:t xml:space="preserve">, </w:t>
      </w:r>
      <w:proofErr w:type="spellStart"/>
      <w:r>
        <w:rPr>
          <w:rFonts w:ascii="Inter 28pt" w:hAnsi="Inter 28pt"/>
          <w:sz w:val="24"/>
        </w:rPr>
        <w:t>our</w:t>
      </w:r>
      <w:proofErr w:type="spellEnd"/>
      <w:r>
        <w:rPr>
          <w:rFonts w:ascii="Inter 28pt" w:hAnsi="Inter 28pt"/>
          <w:sz w:val="24"/>
        </w:rPr>
        <w:t xml:space="preserve"> goal » (L'efficience du transport DAF : Votre rentabilité, c'est notre objectif) est la manière dont Bart Bosmans, membre du conseil d'administration de DAF et responsable du marketing et des ventes, résume les choses. « Cela s'applique également à la large gamme de camions et de services que nous proposons pour soutenir la transition énergétique de nos clients au mieux de nos capacités. Cela inclut des tarifs intéressants pour les Contrats de réparations et d'entretien DAF Multisupport et le financement par PACCAR Financial, pour ne citer que quelques exemples.</w:t>
      </w:r>
    </w:p>
    <w:p w14:paraId="747BCAFE" w14:textId="77777777" w:rsidR="00F07377" w:rsidRPr="000D7807" w:rsidRDefault="00F07377" w:rsidP="00C83643">
      <w:pPr>
        <w:spacing w:line="360" w:lineRule="auto"/>
        <w:rPr>
          <w:rFonts w:ascii="Inter 28pt" w:hAnsi="Inter 28pt"/>
          <w:i/>
          <w:sz w:val="24"/>
        </w:rPr>
      </w:pPr>
    </w:p>
    <w:p w14:paraId="2B8853FA" w14:textId="77777777" w:rsidR="00702C26" w:rsidRPr="000D7807" w:rsidRDefault="00702C26" w:rsidP="00702C26">
      <w:pPr>
        <w:rPr>
          <w:rFonts w:ascii="Inter 28pt" w:hAnsi="Inter 28pt" w:cs="Arial"/>
          <w:sz w:val="18"/>
          <w:szCs w:val="18"/>
        </w:rPr>
      </w:pPr>
      <w:r>
        <w:rPr>
          <w:rFonts w:ascii="Inter 28pt" w:hAnsi="Inter 28pt"/>
          <w:b/>
          <w:sz w:val="18"/>
        </w:rPr>
        <w:t xml:space="preserve">DAF Trucks N.V. </w:t>
      </w:r>
      <w:r>
        <w:rPr>
          <w:rFonts w:ascii="Inter 28pt" w:hAnsi="Inter 28pt"/>
          <w:sz w:val="18"/>
        </w:rPr>
        <w:t>— filiale de PACCAR </w:t>
      </w:r>
      <w:proofErr w:type="spellStart"/>
      <w:r>
        <w:rPr>
          <w:rFonts w:ascii="Inter 28pt" w:hAnsi="Inter 28pt"/>
          <w:sz w:val="18"/>
        </w:rPr>
        <w:t>Inc</w:t>
      </w:r>
      <w:proofErr w:type="spellEnd"/>
      <w:r>
        <w:rPr>
          <w:rFonts w:ascii="Inter 28pt" w:hAnsi="Inter 28pt"/>
          <w:sz w:val="18"/>
        </w:rPr>
        <w:t xml:space="preserve">, une société technologique mondiale qui conçoit et fabrique des camions légers, moyens et lourds. DAF propose une gamme complète de tracteurs et de porteurs, proposant le véhicule adapté à chaque application de transport. DAF est également l'un des principaux fournisseurs de services, notamment les contrats de réparations et d'entretien </w:t>
      </w:r>
      <w:proofErr w:type="spellStart"/>
      <w:r>
        <w:rPr>
          <w:rFonts w:ascii="Inter 28pt" w:hAnsi="Inter 28pt"/>
          <w:sz w:val="18"/>
        </w:rPr>
        <w:t>MultiSupport</w:t>
      </w:r>
      <w:proofErr w:type="spellEnd"/>
      <w:r>
        <w:rPr>
          <w:rFonts w:ascii="Inter 28pt" w:hAnsi="Inter 28pt"/>
          <w:sz w:val="18"/>
        </w:rPr>
        <w:t>, les services financiers de PACCAR Financial et un service de livraison de pièces de première classe de PACCAR Parts.</w:t>
      </w:r>
    </w:p>
    <w:p w14:paraId="280A58F1" w14:textId="77777777" w:rsidR="00702C26" w:rsidRPr="000D7807" w:rsidRDefault="00702C26" w:rsidP="00702C26">
      <w:pPr>
        <w:spacing w:line="360" w:lineRule="auto"/>
        <w:rPr>
          <w:rFonts w:ascii="Inter 28pt" w:hAnsi="Inter 28pt" w:cs="Arial"/>
          <w:sz w:val="24"/>
        </w:rPr>
      </w:pPr>
    </w:p>
    <w:p w14:paraId="3002D517" w14:textId="18847804" w:rsidR="00702C26" w:rsidRPr="000D7807" w:rsidRDefault="00702C26" w:rsidP="00702C26">
      <w:pPr>
        <w:spacing w:line="360" w:lineRule="auto"/>
        <w:rPr>
          <w:rFonts w:ascii="Inter 28pt" w:hAnsi="Inter 28pt" w:cs="Arial"/>
          <w:sz w:val="24"/>
        </w:rPr>
      </w:pPr>
      <w:r>
        <w:rPr>
          <w:rFonts w:ascii="Inter 28pt" w:hAnsi="Inter 28pt"/>
          <w:sz w:val="24"/>
        </w:rPr>
        <w:t>Eindhoven, septembre 2025</w:t>
      </w:r>
    </w:p>
    <w:p w14:paraId="77B5AE64" w14:textId="77777777" w:rsidR="00702C26" w:rsidRPr="006D1CA2" w:rsidRDefault="00702C26" w:rsidP="00702C26">
      <w:pPr>
        <w:spacing w:line="360" w:lineRule="auto"/>
        <w:rPr>
          <w:rFonts w:ascii="Inter 28pt" w:hAnsi="Inter 28pt" w:cs="Arial"/>
        </w:rPr>
      </w:pPr>
    </w:p>
    <w:p w14:paraId="0FF026C5" w14:textId="77777777" w:rsidR="00702C26" w:rsidRPr="006D1CA2" w:rsidRDefault="00702C26" w:rsidP="00702C26">
      <w:pPr>
        <w:rPr>
          <w:rFonts w:ascii="Inter 28pt" w:hAnsi="Inter 28pt" w:cs="Arial"/>
          <w:b/>
          <w:i/>
        </w:rPr>
      </w:pPr>
      <w:r w:rsidRPr="006D1CA2">
        <w:rPr>
          <w:rFonts w:ascii="Inter 28pt" w:hAnsi="Inter 28pt"/>
          <w:b/>
          <w:i/>
        </w:rPr>
        <w:t>Note aux rédacteurs</w:t>
      </w:r>
    </w:p>
    <w:p w14:paraId="0B0C1189" w14:textId="77777777" w:rsidR="00702C26" w:rsidRDefault="00702C26" w:rsidP="00702C26">
      <w:pPr>
        <w:rPr>
          <w:rFonts w:ascii="Inter 28pt" w:hAnsi="Inter 28pt"/>
        </w:rPr>
      </w:pPr>
      <w:r w:rsidRPr="006D1CA2">
        <w:rPr>
          <w:rFonts w:ascii="Inter 28pt" w:hAnsi="Inter 28pt"/>
        </w:rPr>
        <w:t>Pour plus d'informations :</w:t>
      </w:r>
    </w:p>
    <w:p w14:paraId="18375965" w14:textId="77777777" w:rsidR="00D410C1" w:rsidRDefault="00D410C1" w:rsidP="00702C26">
      <w:pPr>
        <w:rPr>
          <w:rFonts w:ascii="Inter 28pt" w:hAnsi="Inter 28pt"/>
        </w:rPr>
      </w:pPr>
    </w:p>
    <w:p w14:paraId="16E54E98" w14:textId="77777777" w:rsidR="00D410C1" w:rsidRPr="00D410C1" w:rsidRDefault="00D410C1" w:rsidP="00D410C1">
      <w:pPr>
        <w:rPr>
          <w:rFonts w:ascii="Inter 28pt" w:hAnsi="Inter 28pt"/>
          <w:lang w:val="en-US"/>
        </w:rPr>
      </w:pPr>
      <w:r w:rsidRPr="00D410C1">
        <w:rPr>
          <w:rFonts w:ascii="Inter 28pt" w:hAnsi="Inter 28pt"/>
          <w:lang w:val="en-US"/>
        </w:rPr>
        <w:t>DAF Trucks France</w:t>
      </w:r>
    </w:p>
    <w:p w14:paraId="7604E55F" w14:textId="77777777" w:rsidR="00D410C1" w:rsidRPr="00D410C1" w:rsidRDefault="00D410C1" w:rsidP="00D410C1">
      <w:pPr>
        <w:rPr>
          <w:rFonts w:ascii="Inter 28pt" w:hAnsi="Inter 28pt"/>
          <w:lang w:val="en-US"/>
        </w:rPr>
      </w:pPr>
      <w:r w:rsidRPr="00D410C1">
        <w:rPr>
          <w:rFonts w:ascii="Inter 28pt" w:hAnsi="Inter 28pt"/>
          <w:lang w:val="en-US"/>
        </w:rPr>
        <w:t>Communication</w:t>
      </w:r>
    </w:p>
    <w:p w14:paraId="34E06AA5" w14:textId="77777777" w:rsidR="00D410C1" w:rsidRPr="00D410C1" w:rsidRDefault="00D410C1" w:rsidP="00D410C1">
      <w:pPr>
        <w:rPr>
          <w:rFonts w:ascii="Inter 28pt" w:hAnsi="Inter 28pt"/>
          <w:lang w:val="en-US"/>
        </w:rPr>
      </w:pPr>
      <w:r w:rsidRPr="00D410C1">
        <w:rPr>
          <w:rFonts w:ascii="Inter 28pt" w:hAnsi="Inter 28pt"/>
          <w:lang w:val="en-US"/>
        </w:rPr>
        <w:t>Bruno Weber,  +331 49 90 80 51</w:t>
      </w:r>
    </w:p>
    <w:p w14:paraId="2067FC9B" w14:textId="77777777" w:rsidR="00D410C1" w:rsidRPr="00D410C1" w:rsidRDefault="00D410C1" w:rsidP="00D410C1">
      <w:pPr>
        <w:rPr>
          <w:rFonts w:ascii="Inter 28pt" w:hAnsi="Inter 28pt"/>
          <w:lang w:val="en-US"/>
        </w:rPr>
      </w:pPr>
      <w:r w:rsidRPr="00D410C1">
        <w:rPr>
          <w:rFonts w:ascii="Inter 28pt" w:hAnsi="Inter 28pt"/>
          <w:lang w:val="en-US"/>
        </w:rPr>
        <w:t>bruno.weber@daftrucks.com</w:t>
      </w:r>
    </w:p>
    <w:p w14:paraId="505296C8" w14:textId="77777777" w:rsidR="00D410C1" w:rsidRPr="00D410C1" w:rsidRDefault="00D410C1" w:rsidP="00D410C1">
      <w:pPr>
        <w:rPr>
          <w:rFonts w:ascii="Inter 28pt" w:hAnsi="Inter 28pt"/>
        </w:rPr>
      </w:pPr>
      <w:hyperlink r:id="rId13" w:history="1">
        <w:r w:rsidRPr="00D410C1">
          <w:rPr>
            <w:rStyle w:val="Hyperlink"/>
            <w:rFonts w:ascii="Inter 28pt" w:hAnsi="Inter 28pt"/>
          </w:rPr>
          <w:t>www.daf.fr</w:t>
        </w:r>
      </w:hyperlink>
    </w:p>
    <w:p w14:paraId="210CD8CA" w14:textId="77777777" w:rsidR="00D410C1" w:rsidRDefault="00D410C1" w:rsidP="00702C26">
      <w:pPr>
        <w:rPr>
          <w:rFonts w:ascii="Inter 28pt" w:hAnsi="Inter 28pt"/>
        </w:rPr>
      </w:pPr>
    </w:p>
    <w:p w14:paraId="5C156E31" w14:textId="77777777" w:rsidR="00D410C1" w:rsidRPr="006D1CA2" w:rsidRDefault="00D410C1" w:rsidP="00702C26">
      <w:pPr>
        <w:rPr>
          <w:rFonts w:ascii="Inter 28pt" w:hAnsi="Inter 28pt" w:cs="Arial"/>
        </w:rPr>
      </w:pPr>
    </w:p>
    <w:p w14:paraId="6909708F" w14:textId="77777777" w:rsidR="00702C26" w:rsidRPr="00D410C1" w:rsidRDefault="00702C26" w:rsidP="00702C26">
      <w:pPr>
        <w:rPr>
          <w:rFonts w:ascii="Inter 28pt" w:hAnsi="Inter 28pt" w:cs="Arial"/>
        </w:rPr>
      </w:pPr>
      <w:r w:rsidRPr="00D410C1">
        <w:rPr>
          <w:rFonts w:ascii="Inter 28pt" w:hAnsi="Inter 28pt"/>
        </w:rPr>
        <w:t>DAF Trucks N.V.</w:t>
      </w:r>
    </w:p>
    <w:p w14:paraId="2A301C34" w14:textId="77777777" w:rsidR="00702C26" w:rsidRPr="006D1CA2" w:rsidRDefault="00702C26" w:rsidP="00702C26">
      <w:pPr>
        <w:rPr>
          <w:rFonts w:ascii="Inter 28pt" w:hAnsi="Inter 28pt" w:cs="Arial"/>
          <w:lang w:val="en-US"/>
        </w:rPr>
      </w:pPr>
      <w:r w:rsidRPr="006D1CA2">
        <w:rPr>
          <w:rFonts w:ascii="Inter 28pt" w:hAnsi="Inter 28pt"/>
          <w:lang w:val="en-US"/>
        </w:rPr>
        <w:t>Corporate Communication Department</w:t>
      </w:r>
    </w:p>
    <w:p w14:paraId="12B6D335" w14:textId="77777777" w:rsidR="00702C26" w:rsidRPr="00D410C1" w:rsidRDefault="00702C26" w:rsidP="00702C26">
      <w:pPr>
        <w:rPr>
          <w:rFonts w:ascii="Inter 28pt" w:hAnsi="Inter 28pt" w:cs="Arial"/>
          <w:lang w:val="en-US"/>
        </w:rPr>
      </w:pPr>
      <w:r w:rsidRPr="00D410C1">
        <w:rPr>
          <w:rFonts w:ascii="Inter 28pt" w:hAnsi="Inter 28pt"/>
          <w:lang w:val="en-US"/>
        </w:rPr>
        <w:t>Rutger Kerstiens, +31 (0) 40 214 2874</w:t>
      </w:r>
    </w:p>
    <w:p w14:paraId="2771BE45" w14:textId="2B6874D9" w:rsidR="005C3F0B" w:rsidRPr="006D1CA2" w:rsidRDefault="00702C26" w:rsidP="00BE5C36">
      <w:pPr>
        <w:spacing w:line="276" w:lineRule="auto"/>
        <w:rPr>
          <w:rFonts w:ascii="Inter 28pt" w:hAnsi="Inter 28pt"/>
        </w:rPr>
      </w:pPr>
      <w:hyperlink r:id="rId14" w:history="1">
        <w:r w:rsidRPr="006D1CA2">
          <w:rPr>
            <w:rStyle w:val="Hyperlink"/>
            <w:rFonts w:ascii="Inter 28pt" w:hAnsi="Inter 28pt"/>
          </w:rPr>
          <w:t>www.daf.com</w:t>
        </w:r>
      </w:hyperlink>
    </w:p>
    <w:sectPr w:rsidR="005C3F0B" w:rsidRPr="006D1CA2" w:rsidSect="001421EB">
      <w:headerReference w:type="default" r:id="rId15"/>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E83DF" w14:textId="77777777" w:rsidR="00D31F41" w:rsidRDefault="00D31F41">
      <w:r>
        <w:separator/>
      </w:r>
    </w:p>
  </w:endnote>
  <w:endnote w:type="continuationSeparator" w:id="0">
    <w:p w14:paraId="2CDA1C5E" w14:textId="77777777" w:rsidR="00D31F41" w:rsidRDefault="00D3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nter 28pt">
    <w:panose1 w:val="02000503000000020004"/>
    <w:charset w:val="00"/>
    <w:family w:val="auto"/>
    <w:pitch w:val="variable"/>
    <w:sig w:usb0="E00002FF" w:usb1="1200A1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92FF2" w14:textId="77777777" w:rsidR="00D31F41" w:rsidRDefault="00D31F41">
      <w:r>
        <w:separator/>
      </w:r>
    </w:p>
  </w:footnote>
  <w:footnote w:type="continuationSeparator" w:id="0">
    <w:p w14:paraId="7E274FFB" w14:textId="77777777" w:rsidR="00D31F41" w:rsidRDefault="00D31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44725" w14:textId="77777777" w:rsidR="004F21FD" w:rsidRDefault="004F21FD" w:rsidP="004F21FD">
    <w:pPr>
      <w:pStyle w:val="HeaderTextLeft"/>
      <w:framePr w:h="1265" w:hRule="exact" w:wrap="around" w:x="624" w:y="376"/>
      <w:spacing w:before="120" w:line="420" w:lineRule="exact"/>
      <w:rPr>
        <w:b w:val="0"/>
      </w:rPr>
    </w:pPr>
  </w:p>
  <w:p w14:paraId="5ACA0CC4" w14:textId="77777777" w:rsidR="004F21FD" w:rsidRPr="0077358E" w:rsidRDefault="004F21FD" w:rsidP="004F21FD">
    <w:pPr>
      <w:pStyle w:val="HeaderTextLeft"/>
      <w:framePr w:h="1265" w:hRule="exact" w:wrap="around" w:x="624" w:y="376"/>
      <w:spacing w:line="420" w:lineRule="exact"/>
      <w:rPr>
        <w:b w:val="0"/>
      </w:rPr>
    </w:pPr>
    <w:r>
      <w:rPr>
        <w:b w:val="0"/>
      </w:rPr>
      <w:t>Communiqué de presse</w:t>
    </w:r>
  </w:p>
  <w:tbl>
    <w:tblPr>
      <w:tblW w:w="2553" w:type="dxa"/>
      <w:tblLayout w:type="fixed"/>
      <w:tblCellMar>
        <w:left w:w="0" w:type="dxa"/>
        <w:right w:w="0" w:type="dxa"/>
      </w:tblCellMar>
      <w:tblLook w:val="0000" w:firstRow="0" w:lastRow="0" w:firstColumn="0" w:lastColumn="0" w:noHBand="0" w:noVBand="0"/>
    </w:tblPr>
    <w:tblGrid>
      <w:gridCol w:w="2553"/>
    </w:tblGrid>
    <w:tr w:rsidR="004F21FD" w14:paraId="254AC958" w14:textId="77777777" w:rsidTr="00FE2A19">
      <w:trPr>
        <w:trHeight w:val="1249"/>
      </w:trPr>
      <w:tc>
        <w:tcPr>
          <w:tcW w:w="2553" w:type="dxa"/>
        </w:tcPr>
        <w:p w14:paraId="145894A2" w14:textId="77777777" w:rsidR="004F21FD" w:rsidRDefault="004F21FD" w:rsidP="004F21FD">
          <w:pPr>
            <w:pStyle w:val="KoptekstLogo"/>
            <w:framePr w:wrap="around"/>
            <w:rPr>
              <w:b w:val="0"/>
            </w:rPr>
          </w:pPr>
          <w:r>
            <w:object w:dxaOrig="12227" w:dyaOrig="5716" w14:anchorId="01896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0.6pt;height:54.25pt">
                <v:imagedata r:id="rId1" o:title=""/>
              </v:shape>
              <o:OLEObject Type="Embed" ProgID="PBrush" ShapeID="_x0000_i1027" DrawAspect="Content" ObjectID="_1817380685" r:id="rId2"/>
            </w:object>
          </w:r>
        </w:p>
      </w:tc>
    </w:tr>
    <w:tr w:rsidR="004F21FD" w14:paraId="4322CEC1" w14:textId="77777777" w:rsidTr="00FE2A19">
      <w:trPr>
        <w:trHeight w:hRule="exact" w:val="264"/>
      </w:trPr>
      <w:tc>
        <w:tcPr>
          <w:tcW w:w="2553" w:type="dxa"/>
        </w:tcPr>
        <w:p w14:paraId="411AFB2D" w14:textId="77777777" w:rsidR="004F21FD" w:rsidRDefault="004F21FD" w:rsidP="004F21FD">
          <w:pPr>
            <w:pStyle w:val="KoptekstLogoCompanyAddress"/>
            <w:framePr w:wrap="around"/>
          </w:pPr>
          <w:r>
            <w:t>Bat N Paris Nord 2</w:t>
          </w:r>
        </w:p>
      </w:tc>
    </w:tr>
    <w:tr w:rsidR="004F21FD" w14:paraId="47C92885" w14:textId="77777777" w:rsidTr="00FE2A19">
      <w:trPr>
        <w:trHeight w:hRule="exact" w:val="264"/>
      </w:trPr>
      <w:tc>
        <w:tcPr>
          <w:tcW w:w="2553" w:type="dxa"/>
        </w:tcPr>
        <w:p w14:paraId="2962A10D" w14:textId="77777777" w:rsidR="004F21FD" w:rsidRDefault="004F21FD" w:rsidP="004F21FD">
          <w:pPr>
            <w:pStyle w:val="KoptekstLogoCompanyAddress"/>
            <w:framePr w:wrap="around"/>
          </w:pPr>
          <w:r>
            <w:t>66 rue des vanesses</w:t>
          </w:r>
        </w:p>
      </w:tc>
    </w:tr>
    <w:tr w:rsidR="004F21FD" w14:paraId="09523528" w14:textId="77777777" w:rsidTr="00FE2A19">
      <w:trPr>
        <w:trHeight w:hRule="exact" w:val="264"/>
      </w:trPr>
      <w:tc>
        <w:tcPr>
          <w:tcW w:w="2553" w:type="dxa"/>
        </w:tcPr>
        <w:p w14:paraId="0B244405" w14:textId="77777777" w:rsidR="004F21FD" w:rsidRPr="00021AA0" w:rsidRDefault="004F21FD" w:rsidP="004F21FD">
          <w:pPr>
            <w:pStyle w:val="KoptekstLogoCompanyAddress"/>
            <w:framePr w:wrap="around"/>
          </w:pPr>
          <w:r>
            <w:t>CS 52396  Villepinte</w:t>
          </w:r>
        </w:p>
      </w:tc>
    </w:tr>
    <w:tr w:rsidR="004F21FD" w14:paraId="472F4B88" w14:textId="77777777" w:rsidTr="00FE2A19">
      <w:trPr>
        <w:trHeight w:hRule="exact" w:val="264"/>
      </w:trPr>
      <w:tc>
        <w:tcPr>
          <w:tcW w:w="2553" w:type="dxa"/>
        </w:tcPr>
        <w:p w14:paraId="31CE01FE" w14:textId="77777777" w:rsidR="004F21FD" w:rsidRDefault="004F21FD" w:rsidP="004F21FD">
          <w:pPr>
            <w:pStyle w:val="KoptekstLogoCompanyAddress"/>
            <w:framePr w:wrap="around"/>
          </w:pPr>
          <w:r>
            <w:t>95943 Roissy CDG cedex</w:t>
          </w:r>
        </w:p>
      </w:tc>
    </w:tr>
    <w:tr w:rsidR="004F21FD" w14:paraId="2B513332" w14:textId="77777777" w:rsidTr="00FE2A19">
      <w:trPr>
        <w:trHeight w:hRule="exact" w:val="264"/>
      </w:trPr>
      <w:tc>
        <w:tcPr>
          <w:tcW w:w="2553" w:type="dxa"/>
        </w:tcPr>
        <w:p w14:paraId="7C718D93" w14:textId="77777777" w:rsidR="004F21FD" w:rsidRDefault="004F21FD" w:rsidP="004F21FD">
          <w:pPr>
            <w:pStyle w:val="KoptekstLogoCompanyAddress"/>
            <w:framePr w:wrap="around"/>
          </w:pPr>
          <w:r>
            <w:t>Tel : +33 (0) 149 90 80 00</w:t>
          </w:r>
        </w:p>
      </w:tc>
    </w:tr>
    <w:tr w:rsidR="004F21FD" w14:paraId="5EA18255" w14:textId="77777777" w:rsidTr="00FE2A19">
      <w:trPr>
        <w:trHeight w:hRule="exact" w:val="264"/>
      </w:trPr>
      <w:tc>
        <w:tcPr>
          <w:tcW w:w="2553" w:type="dxa"/>
        </w:tcPr>
        <w:p w14:paraId="6525C321" w14:textId="77777777" w:rsidR="004F21FD" w:rsidRDefault="004F21FD" w:rsidP="004F21FD">
          <w:pPr>
            <w:pStyle w:val="KoptekstLogoCompanyAddress"/>
            <w:framePr w:wrap="around"/>
          </w:pPr>
          <w:r>
            <w:t xml:space="preserve">Internet: </w:t>
          </w:r>
          <w:hyperlink r:id="rId3" w:history="1">
            <w:r w:rsidRPr="007652C6">
              <w:rPr>
                <w:rStyle w:val="Hyperlink"/>
              </w:rPr>
              <w:t>www.daf.fr</w:t>
            </w:r>
          </w:hyperlink>
        </w:p>
        <w:p w14:paraId="74BBAB24" w14:textId="77777777" w:rsidR="004F21FD" w:rsidRDefault="004F21FD" w:rsidP="004F21FD">
          <w:pPr>
            <w:pStyle w:val="KoptekstLogoCompanyAddress"/>
            <w:framePr w:wrap="around"/>
          </w:pPr>
        </w:p>
      </w:tc>
    </w:tr>
    <w:tr w:rsidR="004F21FD" w14:paraId="47E2B01E" w14:textId="77777777" w:rsidTr="00FE2A19">
      <w:trPr>
        <w:trHeight w:hRule="exact" w:val="264"/>
      </w:trPr>
      <w:tc>
        <w:tcPr>
          <w:tcW w:w="2553" w:type="dxa"/>
        </w:tcPr>
        <w:p w14:paraId="7511D343" w14:textId="77777777" w:rsidR="004F21FD" w:rsidRDefault="004F21FD" w:rsidP="004F21FD">
          <w:pPr>
            <w:pStyle w:val="KoptekstLogoCompanyAddress"/>
            <w:framePr w:wrap="around"/>
          </w:pPr>
          <w:r>
            <w:rPr>
              <w:lang w:val="nl-NL"/>
            </w:rPr>
            <w:drawing>
              <wp:inline distT="0" distB="0" distL="0" distR="0" wp14:anchorId="2260B617" wp14:editId="2E691DE1">
                <wp:extent cx="1009650" cy="76200"/>
                <wp:effectExtent l="0" t="0" r="0" b="0"/>
                <wp:docPr id="2" name="Afbeelding 2" descr="Afbeelding met Lettertype, typografi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ettertype, typografie, Graphics&#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5E8B55A0" w14:textId="77777777" w:rsidR="004F21FD" w:rsidRDefault="004F21FD" w:rsidP="004F21FD">
    <w:pPr>
      <w:pStyle w:val="Koptekst"/>
    </w:pPr>
  </w:p>
  <w:p w14:paraId="62D0595B" w14:textId="77777777" w:rsidR="0077358E" w:rsidRPr="004F21FD" w:rsidRDefault="0077358E" w:rsidP="004F21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5C8CBA06"/>
    <w:lvl w:ilvl="0" w:tplc="098C8DCE">
      <w:start w:val="1"/>
      <w:numFmt w:val="bullet"/>
      <w:lvlText w:val=""/>
      <w:lvlJc w:val="left"/>
      <w:pPr>
        <w:tabs>
          <w:tab w:val="num" w:pos="720"/>
        </w:tabs>
        <w:ind w:left="720" w:hanging="360"/>
      </w:pPr>
      <w:rPr>
        <w:rFonts w:ascii="Symbol" w:hAnsi="Symbol" w:hint="default"/>
        <w:lang w:val="pl-PL"/>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16cid:durableId="857231347">
    <w:abstractNumId w:val="1"/>
  </w:num>
  <w:num w:numId="2" w16cid:durableId="780421893">
    <w:abstractNumId w:val="0"/>
  </w:num>
  <w:num w:numId="3" w16cid:durableId="1126891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14A27"/>
    <w:rsid w:val="00027B85"/>
    <w:rsid w:val="00040273"/>
    <w:rsid w:val="0004239E"/>
    <w:rsid w:val="00045748"/>
    <w:rsid w:val="000462BF"/>
    <w:rsid w:val="000544FF"/>
    <w:rsid w:val="00054C58"/>
    <w:rsid w:val="00054E48"/>
    <w:rsid w:val="000557F1"/>
    <w:rsid w:val="00070003"/>
    <w:rsid w:val="0007591D"/>
    <w:rsid w:val="000764AB"/>
    <w:rsid w:val="00087EE7"/>
    <w:rsid w:val="000B3DDE"/>
    <w:rsid w:val="000C61D2"/>
    <w:rsid w:val="000D02EB"/>
    <w:rsid w:val="000D7807"/>
    <w:rsid w:val="000F0B46"/>
    <w:rsid w:val="000F47F1"/>
    <w:rsid w:val="00103134"/>
    <w:rsid w:val="00105BFD"/>
    <w:rsid w:val="00110192"/>
    <w:rsid w:val="00110D7A"/>
    <w:rsid w:val="00112FE6"/>
    <w:rsid w:val="00115E1C"/>
    <w:rsid w:val="00120FF0"/>
    <w:rsid w:val="00124878"/>
    <w:rsid w:val="001309C4"/>
    <w:rsid w:val="001347ED"/>
    <w:rsid w:val="00134A01"/>
    <w:rsid w:val="00134F7C"/>
    <w:rsid w:val="001421EB"/>
    <w:rsid w:val="001539FE"/>
    <w:rsid w:val="00157930"/>
    <w:rsid w:val="00184503"/>
    <w:rsid w:val="00185A59"/>
    <w:rsid w:val="00185D58"/>
    <w:rsid w:val="001866EE"/>
    <w:rsid w:val="001911AB"/>
    <w:rsid w:val="001A36F8"/>
    <w:rsid w:val="001A569E"/>
    <w:rsid w:val="001B25AB"/>
    <w:rsid w:val="001B6D31"/>
    <w:rsid w:val="001C03AE"/>
    <w:rsid w:val="001C041A"/>
    <w:rsid w:val="001C3C7C"/>
    <w:rsid w:val="001D6315"/>
    <w:rsid w:val="001E077B"/>
    <w:rsid w:val="001E52BD"/>
    <w:rsid w:val="001E5397"/>
    <w:rsid w:val="001E6B1F"/>
    <w:rsid w:val="001F3730"/>
    <w:rsid w:val="001F5404"/>
    <w:rsid w:val="00201FC6"/>
    <w:rsid w:val="002022B8"/>
    <w:rsid w:val="0020559E"/>
    <w:rsid w:val="002114F8"/>
    <w:rsid w:val="00212217"/>
    <w:rsid w:val="00214FDF"/>
    <w:rsid w:val="00215188"/>
    <w:rsid w:val="002177AC"/>
    <w:rsid w:val="0022411A"/>
    <w:rsid w:val="00240019"/>
    <w:rsid w:val="00245E40"/>
    <w:rsid w:val="002511C1"/>
    <w:rsid w:val="00256771"/>
    <w:rsid w:val="00264421"/>
    <w:rsid w:val="002647CB"/>
    <w:rsid w:val="002657BA"/>
    <w:rsid w:val="0027045F"/>
    <w:rsid w:val="00274B16"/>
    <w:rsid w:val="00280BA6"/>
    <w:rsid w:val="00285635"/>
    <w:rsid w:val="0029194F"/>
    <w:rsid w:val="002A004A"/>
    <w:rsid w:val="002A70C6"/>
    <w:rsid w:val="002A7CA0"/>
    <w:rsid w:val="002B0BC9"/>
    <w:rsid w:val="002B1CD5"/>
    <w:rsid w:val="002B2168"/>
    <w:rsid w:val="002B35B9"/>
    <w:rsid w:val="002C091A"/>
    <w:rsid w:val="002C141F"/>
    <w:rsid w:val="002C1F82"/>
    <w:rsid w:val="002C4523"/>
    <w:rsid w:val="002D2B9F"/>
    <w:rsid w:val="002D5C53"/>
    <w:rsid w:val="002E0733"/>
    <w:rsid w:val="002E1C61"/>
    <w:rsid w:val="002E4195"/>
    <w:rsid w:val="00302A48"/>
    <w:rsid w:val="00306CFB"/>
    <w:rsid w:val="00314EFC"/>
    <w:rsid w:val="00317C7C"/>
    <w:rsid w:val="0032554F"/>
    <w:rsid w:val="00327210"/>
    <w:rsid w:val="003361CF"/>
    <w:rsid w:val="00340288"/>
    <w:rsid w:val="00346AAD"/>
    <w:rsid w:val="003471FD"/>
    <w:rsid w:val="003530C5"/>
    <w:rsid w:val="00361AFC"/>
    <w:rsid w:val="00363753"/>
    <w:rsid w:val="0036585E"/>
    <w:rsid w:val="00366A9B"/>
    <w:rsid w:val="00371271"/>
    <w:rsid w:val="0037439C"/>
    <w:rsid w:val="00375404"/>
    <w:rsid w:val="003836DA"/>
    <w:rsid w:val="00385E8D"/>
    <w:rsid w:val="00396CF7"/>
    <w:rsid w:val="003B26BF"/>
    <w:rsid w:val="003B315F"/>
    <w:rsid w:val="003C3CF0"/>
    <w:rsid w:val="003C59AE"/>
    <w:rsid w:val="003E004E"/>
    <w:rsid w:val="003E03CE"/>
    <w:rsid w:val="003E320D"/>
    <w:rsid w:val="003E3325"/>
    <w:rsid w:val="003E4A56"/>
    <w:rsid w:val="003F2226"/>
    <w:rsid w:val="00405FEC"/>
    <w:rsid w:val="0041287A"/>
    <w:rsid w:val="00415293"/>
    <w:rsid w:val="004177F4"/>
    <w:rsid w:val="00424904"/>
    <w:rsid w:val="0042588F"/>
    <w:rsid w:val="00427317"/>
    <w:rsid w:val="00433BA4"/>
    <w:rsid w:val="0044384A"/>
    <w:rsid w:val="00443CD4"/>
    <w:rsid w:val="00447AC9"/>
    <w:rsid w:val="00454711"/>
    <w:rsid w:val="00455E5E"/>
    <w:rsid w:val="00464E2C"/>
    <w:rsid w:val="004673AC"/>
    <w:rsid w:val="00484CC8"/>
    <w:rsid w:val="00486043"/>
    <w:rsid w:val="00490D22"/>
    <w:rsid w:val="004916DC"/>
    <w:rsid w:val="004943E8"/>
    <w:rsid w:val="00495272"/>
    <w:rsid w:val="004A2033"/>
    <w:rsid w:val="004B0953"/>
    <w:rsid w:val="004B4A0B"/>
    <w:rsid w:val="004B52CA"/>
    <w:rsid w:val="004D74C2"/>
    <w:rsid w:val="004E4E25"/>
    <w:rsid w:val="004E53ED"/>
    <w:rsid w:val="004E5A3B"/>
    <w:rsid w:val="004F21FD"/>
    <w:rsid w:val="004F3061"/>
    <w:rsid w:val="00501E0D"/>
    <w:rsid w:val="00504F20"/>
    <w:rsid w:val="005111CA"/>
    <w:rsid w:val="005119E5"/>
    <w:rsid w:val="00512147"/>
    <w:rsid w:val="005133AC"/>
    <w:rsid w:val="005212A0"/>
    <w:rsid w:val="00524C60"/>
    <w:rsid w:val="00532139"/>
    <w:rsid w:val="00533828"/>
    <w:rsid w:val="00537EB2"/>
    <w:rsid w:val="005440D2"/>
    <w:rsid w:val="00550AF3"/>
    <w:rsid w:val="00555496"/>
    <w:rsid w:val="00557963"/>
    <w:rsid w:val="005714A9"/>
    <w:rsid w:val="0057445D"/>
    <w:rsid w:val="00577A05"/>
    <w:rsid w:val="00577FE3"/>
    <w:rsid w:val="00580286"/>
    <w:rsid w:val="005806BC"/>
    <w:rsid w:val="005821A6"/>
    <w:rsid w:val="00582751"/>
    <w:rsid w:val="005900B8"/>
    <w:rsid w:val="00597FD9"/>
    <w:rsid w:val="005A2415"/>
    <w:rsid w:val="005A7DE8"/>
    <w:rsid w:val="005C3F0B"/>
    <w:rsid w:val="005C7681"/>
    <w:rsid w:val="005D4CC4"/>
    <w:rsid w:val="005E06DC"/>
    <w:rsid w:val="005E0A0D"/>
    <w:rsid w:val="005E781F"/>
    <w:rsid w:val="005F4299"/>
    <w:rsid w:val="005F5AFD"/>
    <w:rsid w:val="00602C71"/>
    <w:rsid w:val="006036F6"/>
    <w:rsid w:val="00605AC0"/>
    <w:rsid w:val="0062109D"/>
    <w:rsid w:val="00626054"/>
    <w:rsid w:val="00632C10"/>
    <w:rsid w:val="00634BF8"/>
    <w:rsid w:val="00634ECE"/>
    <w:rsid w:val="00637FD0"/>
    <w:rsid w:val="00644832"/>
    <w:rsid w:val="00650436"/>
    <w:rsid w:val="00650D12"/>
    <w:rsid w:val="006637CA"/>
    <w:rsid w:val="006856E7"/>
    <w:rsid w:val="0068624D"/>
    <w:rsid w:val="00691CE5"/>
    <w:rsid w:val="0069606B"/>
    <w:rsid w:val="006A55F9"/>
    <w:rsid w:val="006B1192"/>
    <w:rsid w:val="006C0497"/>
    <w:rsid w:val="006D01F7"/>
    <w:rsid w:val="006D0DA2"/>
    <w:rsid w:val="006D181F"/>
    <w:rsid w:val="006D1CA2"/>
    <w:rsid w:val="006D5A30"/>
    <w:rsid w:val="006D65F2"/>
    <w:rsid w:val="006E17E8"/>
    <w:rsid w:val="006E6923"/>
    <w:rsid w:val="006E738E"/>
    <w:rsid w:val="006F1FB8"/>
    <w:rsid w:val="006F5AE2"/>
    <w:rsid w:val="00702C26"/>
    <w:rsid w:val="00703A05"/>
    <w:rsid w:val="00707AE4"/>
    <w:rsid w:val="00720636"/>
    <w:rsid w:val="00721491"/>
    <w:rsid w:val="00723D65"/>
    <w:rsid w:val="0072466C"/>
    <w:rsid w:val="00724DFA"/>
    <w:rsid w:val="00732443"/>
    <w:rsid w:val="0073418B"/>
    <w:rsid w:val="0073424C"/>
    <w:rsid w:val="007438BB"/>
    <w:rsid w:val="0074461B"/>
    <w:rsid w:val="00745962"/>
    <w:rsid w:val="00755562"/>
    <w:rsid w:val="007616DC"/>
    <w:rsid w:val="00770AE7"/>
    <w:rsid w:val="00773321"/>
    <w:rsid w:val="0077358E"/>
    <w:rsid w:val="00773BE8"/>
    <w:rsid w:val="007819ED"/>
    <w:rsid w:val="00782077"/>
    <w:rsid w:val="00782ABA"/>
    <w:rsid w:val="00786C99"/>
    <w:rsid w:val="0078759E"/>
    <w:rsid w:val="00787D6D"/>
    <w:rsid w:val="00795368"/>
    <w:rsid w:val="007A0503"/>
    <w:rsid w:val="007A54C5"/>
    <w:rsid w:val="007B153B"/>
    <w:rsid w:val="007C13FC"/>
    <w:rsid w:val="007D0271"/>
    <w:rsid w:val="007D14C4"/>
    <w:rsid w:val="007D3FC8"/>
    <w:rsid w:val="007E3AC3"/>
    <w:rsid w:val="007E5DB2"/>
    <w:rsid w:val="007E6869"/>
    <w:rsid w:val="007F4239"/>
    <w:rsid w:val="007F53E7"/>
    <w:rsid w:val="00801FA9"/>
    <w:rsid w:val="00803895"/>
    <w:rsid w:val="0081103E"/>
    <w:rsid w:val="00815A29"/>
    <w:rsid w:val="00816FF0"/>
    <w:rsid w:val="008338B4"/>
    <w:rsid w:val="00833C45"/>
    <w:rsid w:val="00835429"/>
    <w:rsid w:val="00840DC4"/>
    <w:rsid w:val="00841C3B"/>
    <w:rsid w:val="0084635F"/>
    <w:rsid w:val="0084657C"/>
    <w:rsid w:val="00851339"/>
    <w:rsid w:val="0085325C"/>
    <w:rsid w:val="008535D0"/>
    <w:rsid w:val="00854FB3"/>
    <w:rsid w:val="00857322"/>
    <w:rsid w:val="00872BD9"/>
    <w:rsid w:val="00872EC6"/>
    <w:rsid w:val="008744CE"/>
    <w:rsid w:val="00875AD7"/>
    <w:rsid w:val="0088272F"/>
    <w:rsid w:val="0088710D"/>
    <w:rsid w:val="0089234F"/>
    <w:rsid w:val="00892565"/>
    <w:rsid w:val="0089499D"/>
    <w:rsid w:val="008A1A9D"/>
    <w:rsid w:val="008A4514"/>
    <w:rsid w:val="008A5E8F"/>
    <w:rsid w:val="008A5ED4"/>
    <w:rsid w:val="008B6A06"/>
    <w:rsid w:val="008C6D10"/>
    <w:rsid w:val="008D1D03"/>
    <w:rsid w:val="008D3325"/>
    <w:rsid w:val="008E15C2"/>
    <w:rsid w:val="008E21A7"/>
    <w:rsid w:val="008E34CC"/>
    <w:rsid w:val="008E46B7"/>
    <w:rsid w:val="008F14AD"/>
    <w:rsid w:val="008F540A"/>
    <w:rsid w:val="00901176"/>
    <w:rsid w:val="00911790"/>
    <w:rsid w:val="00912C07"/>
    <w:rsid w:val="00916DE5"/>
    <w:rsid w:val="0091779D"/>
    <w:rsid w:val="00917F62"/>
    <w:rsid w:val="0092251D"/>
    <w:rsid w:val="00926886"/>
    <w:rsid w:val="00945FEC"/>
    <w:rsid w:val="00947BD0"/>
    <w:rsid w:val="0095332E"/>
    <w:rsid w:val="00957812"/>
    <w:rsid w:val="00963270"/>
    <w:rsid w:val="00967B96"/>
    <w:rsid w:val="009843D0"/>
    <w:rsid w:val="0098685C"/>
    <w:rsid w:val="0099797B"/>
    <w:rsid w:val="009A0890"/>
    <w:rsid w:val="009A0BFA"/>
    <w:rsid w:val="009A1D47"/>
    <w:rsid w:val="009B0A89"/>
    <w:rsid w:val="009B4D45"/>
    <w:rsid w:val="009B6E5F"/>
    <w:rsid w:val="009C6652"/>
    <w:rsid w:val="009C6CBB"/>
    <w:rsid w:val="009D1734"/>
    <w:rsid w:val="009E2231"/>
    <w:rsid w:val="009F47BC"/>
    <w:rsid w:val="00A00145"/>
    <w:rsid w:val="00A17019"/>
    <w:rsid w:val="00A27CA2"/>
    <w:rsid w:val="00A50B44"/>
    <w:rsid w:val="00A54ECF"/>
    <w:rsid w:val="00A65D84"/>
    <w:rsid w:val="00A70D07"/>
    <w:rsid w:val="00A7277D"/>
    <w:rsid w:val="00A80792"/>
    <w:rsid w:val="00A83D03"/>
    <w:rsid w:val="00A87FFE"/>
    <w:rsid w:val="00A954CB"/>
    <w:rsid w:val="00A95A37"/>
    <w:rsid w:val="00AC0B92"/>
    <w:rsid w:val="00AC58F3"/>
    <w:rsid w:val="00AC61CB"/>
    <w:rsid w:val="00AC6766"/>
    <w:rsid w:val="00AD6EE9"/>
    <w:rsid w:val="00AD7847"/>
    <w:rsid w:val="00AD78E7"/>
    <w:rsid w:val="00AE2E38"/>
    <w:rsid w:val="00AF3D9B"/>
    <w:rsid w:val="00AF4B72"/>
    <w:rsid w:val="00B04A04"/>
    <w:rsid w:val="00B14F92"/>
    <w:rsid w:val="00B16083"/>
    <w:rsid w:val="00B35DF6"/>
    <w:rsid w:val="00B531C3"/>
    <w:rsid w:val="00B70617"/>
    <w:rsid w:val="00B776CD"/>
    <w:rsid w:val="00B81790"/>
    <w:rsid w:val="00B838EF"/>
    <w:rsid w:val="00B94779"/>
    <w:rsid w:val="00BA66B9"/>
    <w:rsid w:val="00BA750F"/>
    <w:rsid w:val="00BB1FA8"/>
    <w:rsid w:val="00BB756C"/>
    <w:rsid w:val="00BC0BDD"/>
    <w:rsid w:val="00BC0F18"/>
    <w:rsid w:val="00BD4581"/>
    <w:rsid w:val="00BD5544"/>
    <w:rsid w:val="00BE1925"/>
    <w:rsid w:val="00BE5C36"/>
    <w:rsid w:val="00BF3D5C"/>
    <w:rsid w:val="00BF621A"/>
    <w:rsid w:val="00BF7110"/>
    <w:rsid w:val="00C0474A"/>
    <w:rsid w:val="00C15D3D"/>
    <w:rsid w:val="00C211C6"/>
    <w:rsid w:val="00C23A03"/>
    <w:rsid w:val="00C25503"/>
    <w:rsid w:val="00C3323E"/>
    <w:rsid w:val="00C33D9C"/>
    <w:rsid w:val="00C3604B"/>
    <w:rsid w:val="00C37940"/>
    <w:rsid w:val="00C60B3B"/>
    <w:rsid w:val="00C62615"/>
    <w:rsid w:val="00C63314"/>
    <w:rsid w:val="00C80571"/>
    <w:rsid w:val="00C83643"/>
    <w:rsid w:val="00C93F49"/>
    <w:rsid w:val="00C940EB"/>
    <w:rsid w:val="00C951E3"/>
    <w:rsid w:val="00C95615"/>
    <w:rsid w:val="00C97E77"/>
    <w:rsid w:val="00CA5C67"/>
    <w:rsid w:val="00CA622D"/>
    <w:rsid w:val="00CA7E03"/>
    <w:rsid w:val="00CB07A4"/>
    <w:rsid w:val="00CB3FD7"/>
    <w:rsid w:val="00CB57C7"/>
    <w:rsid w:val="00CC22C7"/>
    <w:rsid w:val="00CD0207"/>
    <w:rsid w:val="00CD5146"/>
    <w:rsid w:val="00CD6C8A"/>
    <w:rsid w:val="00CE4BF0"/>
    <w:rsid w:val="00D11070"/>
    <w:rsid w:val="00D20E4E"/>
    <w:rsid w:val="00D257E6"/>
    <w:rsid w:val="00D31F41"/>
    <w:rsid w:val="00D33E51"/>
    <w:rsid w:val="00D35F2D"/>
    <w:rsid w:val="00D410C1"/>
    <w:rsid w:val="00D41F62"/>
    <w:rsid w:val="00D441AB"/>
    <w:rsid w:val="00D446E2"/>
    <w:rsid w:val="00D52E2E"/>
    <w:rsid w:val="00D60591"/>
    <w:rsid w:val="00D60DE2"/>
    <w:rsid w:val="00D63305"/>
    <w:rsid w:val="00D662F6"/>
    <w:rsid w:val="00D87060"/>
    <w:rsid w:val="00D90992"/>
    <w:rsid w:val="00D92634"/>
    <w:rsid w:val="00DA3449"/>
    <w:rsid w:val="00DB0844"/>
    <w:rsid w:val="00DB0B11"/>
    <w:rsid w:val="00DB3391"/>
    <w:rsid w:val="00DB3E01"/>
    <w:rsid w:val="00DC1A19"/>
    <w:rsid w:val="00DC530E"/>
    <w:rsid w:val="00DC5792"/>
    <w:rsid w:val="00DC7A53"/>
    <w:rsid w:val="00DD1B58"/>
    <w:rsid w:val="00DD2D91"/>
    <w:rsid w:val="00DD4DA6"/>
    <w:rsid w:val="00DE11C1"/>
    <w:rsid w:val="00DE364D"/>
    <w:rsid w:val="00DE4269"/>
    <w:rsid w:val="00DE590F"/>
    <w:rsid w:val="00DE7373"/>
    <w:rsid w:val="00DF33E8"/>
    <w:rsid w:val="00E1477E"/>
    <w:rsid w:val="00E20F3B"/>
    <w:rsid w:val="00E219D5"/>
    <w:rsid w:val="00E43548"/>
    <w:rsid w:val="00E4756B"/>
    <w:rsid w:val="00E6277F"/>
    <w:rsid w:val="00E927BF"/>
    <w:rsid w:val="00E92842"/>
    <w:rsid w:val="00E92C64"/>
    <w:rsid w:val="00E93C41"/>
    <w:rsid w:val="00E97395"/>
    <w:rsid w:val="00EA25CC"/>
    <w:rsid w:val="00EA6D91"/>
    <w:rsid w:val="00EA7B2E"/>
    <w:rsid w:val="00EB040D"/>
    <w:rsid w:val="00EB2962"/>
    <w:rsid w:val="00EB3336"/>
    <w:rsid w:val="00EC23A7"/>
    <w:rsid w:val="00EC3E72"/>
    <w:rsid w:val="00EC6AB5"/>
    <w:rsid w:val="00ED2905"/>
    <w:rsid w:val="00ED3FBE"/>
    <w:rsid w:val="00ED572C"/>
    <w:rsid w:val="00ED6DC3"/>
    <w:rsid w:val="00ED7BB3"/>
    <w:rsid w:val="00EE7046"/>
    <w:rsid w:val="00EF1DE3"/>
    <w:rsid w:val="00EF33D2"/>
    <w:rsid w:val="00EF59D3"/>
    <w:rsid w:val="00EF6321"/>
    <w:rsid w:val="00F039BF"/>
    <w:rsid w:val="00F04C0F"/>
    <w:rsid w:val="00F07377"/>
    <w:rsid w:val="00F12AD4"/>
    <w:rsid w:val="00F22431"/>
    <w:rsid w:val="00F31433"/>
    <w:rsid w:val="00F3147D"/>
    <w:rsid w:val="00F33140"/>
    <w:rsid w:val="00F413AA"/>
    <w:rsid w:val="00F44E06"/>
    <w:rsid w:val="00F46490"/>
    <w:rsid w:val="00F5059E"/>
    <w:rsid w:val="00F5240D"/>
    <w:rsid w:val="00F53647"/>
    <w:rsid w:val="00F5380B"/>
    <w:rsid w:val="00F65B5D"/>
    <w:rsid w:val="00F66B43"/>
    <w:rsid w:val="00F7053F"/>
    <w:rsid w:val="00F7102D"/>
    <w:rsid w:val="00F75D94"/>
    <w:rsid w:val="00F77B08"/>
    <w:rsid w:val="00F95316"/>
    <w:rsid w:val="00F9669E"/>
    <w:rsid w:val="00FA09E9"/>
    <w:rsid w:val="00FB0BA9"/>
    <w:rsid w:val="00FB62C4"/>
    <w:rsid w:val="00FC194A"/>
    <w:rsid w:val="00FC755C"/>
    <w:rsid w:val="00FD76B3"/>
    <w:rsid w:val="00FE0E74"/>
    <w:rsid w:val="00FE47B1"/>
    <w:rsid w:val="00FF06F5"/>
    <w:rsid w:val="00FF1B59"/>
    <w:rsid w:val="00FF4537"/>
    <w:rsid w:val="00FF4FFA"/>
    <w:rsid w:val="00FF5873"/>
    <w:rsid w:val="00FF5FFC"/>
    <w:rsid w:val="00FF7BBD"/>
    <w:rsid w:val="0E0BE628"/>
    <w:rsid w:val="107BC55A"/>
    <w:rsid w:val="22C3F410"/>
    <w:rsid w:val="325828F6"/>
    <w:rsid w:val="3D578AA5"/>
    <w:rsid w:val="42A7C806"/>
    <w:rsid w:val="4F725BC4"/>
    <w:rsid w:val="510E2C25"/>
    <w:rsid w:val="5FA9E09D"/>
    <w:rsid w:val="6091D89C"/>
    <w:rsid w:val="6B4C9AA7"/>
    <w:rsid w:val="6F4807A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A77EE895-6888-482C-B7AA-D91CE275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C63314"/>
  </w:style>
  <w:style w:type="character" w:styleId="Verwijzingopmerking">
    <w:name w:val="annotation reference"/>
    <w:basedOn w:val="Standaardalinea-lettertype"/>
    <w:semiHidden/>
    <w:unhideWhenUsed/>
    <w:rsid w:val="005A7DE8"/>
    <w:rPr>
      <w:sz w:val="16"/>
      <w:szCs w:val="16"/>
    </w:rPr>
  </w:style>
  <w:style w:type="paragraph" w:styleId="Tekstopmerking">
    <w:name w:val="annotation text"/>
    <w:basedOn w:val="Standaard"/>
    <w:link w:val="TekstopmerkingChar"/>
    <w:unhideWhenUsed/>
    <w:rsid w:val="005A7DE8"/>
  </w:style>
  <w:style w:type="character" w:customStyle="1" w:styleId="TekstopmerkingChar">
    <w:name w:val="Tekst opmerking Char"/>
    <w:basedOn w:val="Standaardalinea-lettertype"/>
    <w:link w:val="Tekstopmerking"/>
    <w:rsid w:val="005A7DE8"/>
  </w:style>
  <w:style w:type="paragraph" w:styleId="Onderwerpvanopmerking">
    <w:name w:val="annotation subject"/>
    <w:basedOn w:val="Tekstopmerking"/>
    <w:next w:val="Tekstopmerking"/>
    <w:link w:val="OnderwerpvanopmerkingChar"/>
    <w:semiHidden/>
    <w:unhideWhenUsed/>
    <w:rsid w:val="005A7DE8"/>
    <w:rPr>
      <w:b/>
      <w:bCs/>
    </w:rPr>
  </w:style>
  <w:style w:type="character" w:customStyle="1" w:styleId="OnderwerpvanopmerkingChar">
    <w:name w:val="Onderwerp van opmerking Char"/>
    <w:basedOn w:val="TekstopmerkingChar"/>
    <w:link w:val="Onderwerpvanopmerking"/>
    <w:semiHidden/>
    <w:rsid w:val="005A7DE8"/>
    <w:rPr>
      <w:b/>
      <w:bCs/>
    </w:rPr>
  </w:style>
  <w:style w:type="character" w:styleId="Onopgelostemelding">
    <w:name w:val="Unresolved Mention"/>
    <w:basedOn w:val="Standaardalinea-lettertype"/>
    <w:uiPriority w:val="99"/>
    <w:semiHidden/>
    <w:unhideWhenUsed/>
    <w:rsid w:val="008338B4"/>
    <w:rPr>
      <w:color w:val="605E5C"/>
      <w:shd w:val="clear" w:color="auto" w:fill="E1DFDD"/>
    </w:rPr>
  </w:style>
  <w:style w:type="paragraph" w:styleId="Normaalweb">
    <w:name w:val="Normal (Web)"/>
    <w:basedOn w:val="Standaard"/>
    <w:semiHidden/>
    <w:unhideWhenUsed/>
    <w:rsid w:val="008E21A7"/>
    <w:rPr>
      <w:sz w:val="24"/>
      <w:szCs w:val="24"/>
    </w:rPr>
  </w:style>
  <w:style w:type="character" w:customStyle="1" w:styleId="KoptekstChar">
    <w:name w:val="Koptekst Char"/>
    <w:basedOn w:val="Standaardalinea-lettertype"/>
    <w:link w:val="Koptekst"/>
    <w:rsid w:val="004F2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236944924">
      <w:bodyDiv w:val="1"/>
      <w:marLeft w:val="0"/>
      <w:marRight w:val="0"/>
      <w:marTop w:val="0"/>
      <w:marBottom w:val="0"/>
      <w:divBdr>
        <w:top w:val="none" w:sz="0" w:space="0" w:color="auto"/>
        <w:left w:val="none" w:sz="0" w:space="0" w:color="auto"/>
        <w:bottom w:val="none" w:sz="0" w:space="0" w:color="auto"/>
        <w:right w:val="none" w:sz="0" w:space="0" w:color="auto"/>
      </w:divBdr>
      <w:divsChild>
        <w:div w:id="815027276">
          <w:marLeft w:val="0"/>
          <w:marRight w:val="0"/>
          <w:marTop w:val="0"/>
          <w:marBottom w:val="0"/>
          <w:divBdr>
            <w:top w:val="none" w:sz="0" w:space="0" w:color="auto"/>
            <w:left w:val="none" w:sz="0" w:space="0" w:color="auto"/>
            <w:bottom w:val="none" w:sz="0" w:space="0" w:color="auto"/>
            <w:right w:val="none" w:sz="0" w:space="0" w:color="auto"/>
          </w:divBdr>
          <w:divsChild>
            <w:div w:id="1726828097">
              <w:marLeft w:val="240"/>
              <w:marRight w:val="240"/>
              <w:marTop w:val="240"/>
              <w:marBottom w:val="240"/>
              <w:divBdr>
                <w:top w:val="none" w:sz="0" w:space="0" w:color="auto"/>
                <w:left w:val="none" w:sz="0" w:space="0" w:color="auto"/>
                <w:bottom w:val="none" w:sz="0" w:space="0" w:color="auto"/>
                <w:right w:val="none" w:sz="0" w:space="0" w:color="auto"/>
              </w:divBdr>
              <w:divsChild>
                <w:div w:id="3630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82677">
      <w:bodyDiv w:val="1"/>
      <w:marLeft w:val="0"/>
      <w:marRight w:val="0"/>
      <w:marTop w:val="0"/>
      <w:marBottom w:val="0"/>
      <w:divBdr>
        <w:top w:val="none" w:sz="0" w:space="0" w:color="auto"/>
        <w:left w:val="none" w:sz="0" w:space="0" w:color="auto"/>
        <w:bottom w:val="none" w:sz="0" w:space="0" w:color="auto"/>
        <w:right w:val="none" w:sz="0" w:space="0" w:color="auto"/>
      </w:divBdr>
    </w:div>
    <w:div w:id="997074020">
      <w:bodyDiv w:val="1"/>
      <w:marLeft w:val="0"/>
      <w:marRight w:val="0"/>
      <w:marTop w:val="0"/>
      <w:marBottom w:val="0"/>
      <w:divBdr>
        <w:top w:val="none" w:sz="0" w:space="0" w:color="auto"/>
        <w:left w:val="none" w:sz="0" w:space="0" w:color="auto"/>
        <w:bottom w:val="none" w:sz="0" w:space="0" w:color="auto"/>
        <w:right w:val="none" w:sz="0" w:space="0" w:color="auto"/>
      </w:divBdr>
    </w:div>
    <w:div w:id="1004208550">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144856041">
      <w:bodyDiv w:val="1"/>
      <w:marLeft w:val="0"/>
      <w:marRight w:val="0"/>
      <w:marTop w:val="0"/>
      <w:marBottom w:val="0"/>
      <w:divBdr>
        <w:top w:val="none" w:sz="0" w:space="0" w:color="auto"/>
        <w:left w:val="none" w:sz="0" w:space="0" w:color="auto"/>
        <w:bottom w:val="none" w:sz="0" w:space="0" w:color="auto"/>
        <w:right w:val="none" w:sz="0" w:space="0" w:color="auto"/>
      </w:divBdr>
    </w:div>
    <w:div w:id="1321036890">
      <w:bodyDiv w:val="1"/>
      <w:marLeft w:val="0"/>
      <w:marRight w:val="0"/>
      <w:marTop w:val="0"/>
      <w:marBottom w:val="0"/>
      <w:divBdr>
        <w:top w:val="none" w:sz="0" w:space="0" w:color="auto"/>
        <w:left w:val="none" w:sz="0" w:space="0" w:color="auto"/>
        <w:bottom w:val="none" w:sz="0" w:space="0" w:color="auto"/>
        <w:right w:val="none" w:sz="0" w:space="0" w:color="auto"/>
      </w:divBdr>
    </w:div>
    <w:div w:id="1368213378">
      <w:bodyDiv w:val="1"/>
      <w:marLeft w:val="0"/>
      <w:marRight w:val="0"/>
      <w:marTop w:val="0"/>
      <w:marBottom w:val="0"/>
      <w:divBdr>
        <w:top w:val="none" w:sz="0" w:space="0" w:color="auto"/>
        <w:left w:val="none" w:sz="0" w:space="0" w:color="auto"/>
        <w:bottom w:val="none" w:sz="0" w:space="0" w:color="auto"/>
        <w:right w:val="none" w:sz="0" w:space="0" w:color="auto"/>
      </w:divBdr>
    </w:div>
    <w:div w:id="1825123859">
      <w:bodyDiv w:val="1"/>
      <w:marLeft w:val="0"/>
      <w:marRight w:val="0"/>
      <w:marTop w:val="0"/>
      <w:marBottom w:val="0"/>
      <w:divBdr>
        <w:top w:val="none" w:sz="0" w:space="0" w:color="auto"/>
        <w:left w:val="none" w:sz="0" w:space="0" w:color="auto"/>
        <w:bottom w:val="none" w:sz="0" w:space="0" w:color="auto"/>
        <w:right w:val="none" w:sz="0" w:space="0" w:color="auto"/>
      </w:divBdr>
    </w:div>
    <w:div w:id="2061054382">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 w:id="2107116836">
      <w:bodyDiv w:val="1"/>
      <w:marLeft w:val="0"/>
      <w:marRight w:val="0"/>
      <w:marTop w:val="0"/>
      <w:marBottom w:val="0"/>
      <w:divBdr>
        <w:top w:val="none" w:sz="0" w:space="0" w:color="auto"/>
        <w:left w:val="none" w:sz="0" w:space="0" w:color="auto"/>
        <w:bottom w:val="none" w:sz="0" w:space="0" w:color="auto"/>
        <w:right w:val="none" w:sz="0" w:space="0" w:color="auto"/>
      </w:divBdr>
      <w:divsChild>
        <w:div w:id="2070415421">
          <w:marLeft w:val="0"/>
          <w:marRight w:val="0"/>
          <w:marTop w:val="0"/>
          <w:marBottom w:val="0"/>
          <w:divBdr>
            <w:top w:val="none" w:sz="0" w:space="0" w:color="auto"/>
            <w:left w:val="none" w:sz="0" w:space="0" w:color="auto"/>
            <w:bottom w:val="none" w:sz="0" w:space="0" w:color="auto"/>
            <w:right w:val="none" w:sz="0" w:space="0" w:color="auto"/>
          </w:divBdr>
          <w:divsChild>
            <w:div w:id="174924992">
              <w:marLeft w:val="240"/>
              <w:marRight w:val="240"/>
              <w:marTop w:val="240"/>
              <w:marBottom w:val="240"/>
              <w:divBdr>
                <w:top w:val="none" w:sz="0" w:space="0" w:color="auto"/>
                <w:left w:val="none" w:sz="0" w:space="0" w:color="auto"/>
                <w:bottom w:val="none" w:sz="0" w:space="0" w:color="auto"/>
                <w:right w:val="none" w:sz="0" w:space="0" w:color="auto"/>
              </w:divBdr>
              <w:divsChild>
                <w:div w:id="160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f.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f.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daf.fr"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969dc5-e7c5-4f1a-9e9c-926bea3bda41" xsi:nil="true"/>
    <lcf76f155ced4ddcb4097134ff3c332f xmlns="17ed92c9-06dd-4ed9-a34d-5c1b5abaf9d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BA344580CAC84FB937D84220F62B12" ma:contentTypeVersion="11" ma:contentTypeDescription="Een nieuw document maken." ma:contentTypeScope="" ma:versionID="93f1e2de05fcc8c2371cb043a58629b6">
  <xsd:schema xmlns:xsd="http://www.w3.org/2001/XMLSchema" xmlns:xs="http://www.w3.org/2001/XMLSchema" xmlns:p="http://schemas.microsoft.com/office/2006/metadata/properties" xmlns:ns2="17ed92c9-06dd-4ed9-a34d-5c1b5abaf9dc" xmlns:ns3="02969dc5-e7c5-4f1a-9e9c-926bea3bda41" targetNamespace="http://schemas.microsoft.com/office/2006/metadata/properties" ma:root="true" ma:fieldsID="50e405133fb70af37d69a1d225d2ea60" ns2:_="" ns3:_="">
    <xsd:import namespace="17ed92c9-06dd-4ed9-a34d-5c1b5abaf9dc"/>
    <xsd:import namespace="02969dc5-e7c5-4f1a-9e9c-926bea3bd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92c9-06dd-4ed9-a34d-5c1b5abaf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b5b1a9a6-c8b7-41be-9311-6d9cd1f165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69dc5-e7c5-4f1a-9e9c-926bea3bda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95737a8-418e-4d71-b58b-8c24120c14c6}" ma:internalName="TaxCatchAll" ma:showField="CatchAllData" ma:web="02969dc5-e7c5-4f1a-9e9c-926bea3bd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3E6373-19CC-4EB2-BDC1-DDAAB8C626F2}">
  <ds:schemaRefs>
    <ds:schemaRef ds:uri="http://schemas.microsoft.com/office/2006/metadata/properties"/>
    <ds:schemaRef ds:uri="http://schemas.microsoft.com/office/infopath/2007/PartnerControls"/>
    <ds:schemaRef ds:uri="02969dc5-e7c5-4f1a-9e9c-926bea3bda41"/>
    <ds:schemaRef ds:uri="17ed92c9-06dd-4ed9-a34d-5c1b5abaf9dc"/>
  </ds:schemaRefs>
</ds:datastoreItem>
</file>

<file path=customXml/itemProps2.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customXml/itemProps3.xml><?xml version="1.0" encoding="utf-8"?>
<ds:datastoreItem xmlns:ds="http://schemas.openxmlformats.org/officeDocument/2006/customXml" ds:itemID="{8FB2DCAE-0BF8-407D-A6E5-4AF2560A7D66}">
  <ds:schemaRefs>
    <ds:schemaRef ds:uri="http://schemas.microsoft.com/sharepoint/v3/contenttype/forms"/>
  </ds:schemaRefs>
</ds:datastoreItem>
</file>

<file path=customXml/itemProps4.xml><?xml version="1.0" encoding="utf-8"?>
<ds:datastoreItem xmlns:ds="http://schemas.openxmlformats.org/officeDocument/2006/customXml" ds:itemID="{D40E1348-525F-4F8F-AC66-3E4BD1E61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92c9-06dd-4ed9-a34d-5c1b5abaf9dc"/>
    <ds:schemaRef ds:uri="02969dc5-e7c5-4f1a-9e9c-926bea3b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1412</Words>
  <Characters>7771</Characters>
  <Application>Microsoft Office Word</Application>
  <DocSecurity>4</DocSecurity>
  <Lines>64</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2</cp:revision>
  <cp:lastPrinted>2024-11-21T09:30:00Z</cp:lastPrinted>
  <dcterms:created xsi:type="dcterms:W3CDTF">2025-08-22T13:12:00Z</dcterms:created>
  <dcterms:modified xsi:type="dcterms:W3CDTF">2025-08-22T13:12:00Z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1e019f-b452-4968-a847-b0d6f05acbc0_Enabled">
    <vt:lpwstr>true</vt:lpwstr>
  </property>
  <property fmtid="{D5CDD505-2E9C-101B-9397-08002B2CF9AE}" pid="3" name="MSIP_Label_f71e019f-b452-4968-a847-b0d6f05acbc0_SetDate">
    <vt:lpwstr>2024-05-01T12:39:15Z</vt:lpwstr>
  </property>
  <property fmtid="{D5CDD505-2E9C-101B-9397-08002B2CF9AE}" pid="4" name="MSIP_Label_f71e019f-b452-4968-a847-b0d6f05acbc0_Method">
    <vt:lpwstr>Privileged</vt:lpwstr>
  </property>
  <property fmtid="{D5CDD505-2E9C-101B-9397-08002B2CF9AE}" pid="5" name="MSIP_Label_f71e019f-b452-4968-a847-b0d6f05acbc0_Name">
    <vt:lpwstr>f71e019f-b452-4968-a847-b0d6f05acbc0</vt:lpwstr>
  </property>
  <property fmtid="{D5CDD505-2E9C-101B-9397-08002B2CF9AE}" pid="6" name="MSIP_Label_f71e019f-b452-4968-a847-b0d6f05acbc0_SiteId">
    <vt:lpwstr>e201abf9-c5a3-43f8-8e29-135d4fe67e6b</vt:lpwstr>
  </property>
  <property fmtid="{D5CDD505-2E9C-101B-9397-08002B2CF9AE}" pid="7" name="MSIP_Label_f71e019f-b452-4968-a847-b0d6f05acbc0_ActionId">
    <vt:lpwstr>f7f1fd24-1bcb-4b29-99cb-586a5db5e401</vt:lpwstr>
  </property>
  <property fmtid="{D5CDD505-2E9C-101B-9397-08002B2CF9AE}" pid="8" name="MSIP_Label_f71e019f-b452-4968-a847-b0d6f05acbc0_ContentBits">
    <vt:lpwstr>0</vt:lpwstr>
  </property>
  <property fmtid="{D5CDD505-2E9C-101B-9397-08002B2CF9AE}" pid="9" name="ContentTypeId">
    <vt:lpwstr>0x010100C0BA344580CAC84FB937D84220F62B12</vt:lpwstr>
  </property>
</Properties>
</file>