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D7807" w:rsidRDefault="005C7681" w:rsidP="005C7681">
      <w:pPr>
        <w:rPr>
          <w:rFonts w:ascii="Inter 28pt" w:hAnsi="Inter 28pt"/>
        </w:rPr>
        <w:sectPr w:rsidR="005C7681" w:rsidRPr="000D7807" w:rsidSect="001421EB">
          <w:headerReference w:type="default" r:id="rId11"/>
          <w:footerReference w:type="default" r:id="rId12"/>
          <w:type w:val="continuous"/>
          <w:pgSz w:w="11907" w:h="16840"/>
          <w:pgMar w:top="3686" w:right="680" w:bottom="567" w:left="964" w:header="709" w:footer="709" w:gutter="0"/>
          <w:cols w:space="708"/>
        </w:sectPr>
      </w:pPr>
    </w:p>
    <w:p w14:paraId="3602A59F" w14:textId="77777777" w:rsidR="003E4A56" w:rsidRPr="000D7807" w:rsidRDefault="003E4A56" w:rsidP="00C83643">
      <w:pPr>
        <w:spacing w:line="276" w:lineRule="auto"/>
        <w:rPr>
          <w:rFonts w:ascii="Inter 28pt" w:hAnsi="Inter 28pt" w:cs="Arial"/>
          <w:sz w:val="24"/>
          <w:szCs w:val="24"/>
        </w:rPr>
      </w:pPr>
    </w:p>
    <w:p w14:paraId="5B0A717B" w14:textId="33205DB5" w:rsidR="00C83643" w:rsidRPr="000D7807" w:rsidRDefault="00724DFA" w:rsidP="00C83643">
      <w:pPr>
        <w:spacing w:line="276" w:lineRule="auto"/>
        <w:rPr>
          <w:rFonts w:ascii="Inter 28pt" w:hAnsi="Inter 28pt" w:cs="Arial"/>
          <w:sz w:val="24"/>
          <w:szCs w:val="24"/>
        </w:rPr>
      </w:pPr>
      <w:r>
        <w:rPr>
          <w:rFonts w:ascii="Inter 28pt" w:hAnsi="Inter 28pt"/>
          <w:sz w:val="24"/>
        </w:rPr>
        <w:t>Alles aus einer Hand: maßgeschneiderte Beratung und ein umfangreiches Lösungsangebot</w:t>
      </w:r>
    </w:p>
    <w:p w14:paraId="3AB06E79" w14:textId="4C827935" w:rsidR="00C83643" w:rsidRPr="000D7807" w:rsidRDefault="0073418B" w:rsidP="6091D89C">
      <w:pPr>
        <w:spacing w:line="276" w:lineRule="auto"/>
        <w:rPr>
          <w:rFonts w:ascii="Inter 28pt" w:hAnsi="Inter 28pt" w:cs="Arial"/>
          <w:b/>
          <w:bCs/>
          <w:sz w:val="28"/>
          <w:szCs w:val="28"/>
        </w:rPr>
      </w:pPr>
      <w:r>
        <w:rPr>
          <w:rFonts w:ascii="Inter 28pt" w:hAnsi="Inter 28pt"/>
          <w:b/>
          <w:sz w:val="28"/>
        </w:rPr>
        <w:t>DAF – Ihr perfekter Partner für die Energiewende</w:t>
      </w:r>
    </w:p>
    <w:p w14:paraId="338B1B9F" w14:textId="77777777" w:rsidR="00427317" w:rsidRPr="000D7807" w:rsidRDefault="00427317" w:rsidP="6091D89C">
      <w:pPr>
        <w:spacing w:line="276" w:lineRule="auto"/>
        <w:rPr>
          <w:rFonts w:ascii="Inter 28pt" w:hAnsi="Inter 28pt" w:cs="Arial"/>
          <w:b/>
          <w:bCs/>
          <w:sz w:val="28"/>
          <w:szCs w:val="28"/>
        </w:rPr>
      </w:pPr>
    </w:p>
    <w:p w14:paraId="411D6C4E" w14:textId="1B081387" w:rsidR="000C61D2" w:rsidRPr="000D7807" w:rsidRDefault="0073418B" w:rsidP="000C61D2">
      <w:pPr>
        <w:pStyle w:val="Body"/>
        <w:spacing w:line="360" w:lineRule="auto"/>
        <w:rPr>
          <w:rFonts w:ascii="Inter 28pt" w:hAnsi="Inter 28pt"/>
          <w:b/>
          <w:sz w:val="24"/>
        </w:rPr>
      </w:pPr>
      <w:bookmarkStart w:id="0" w:name="_Hlk182206473"/>
      <w:r>
        <w:rPr>
          <w:rFonts w:ascii="Inter 28pt" w:hAnsi="Inter 28pt"/>
          <w:b/>
          <w:sz w:val="24"/>
        </w:rPr>
        <w:t>Neben einem umfangreichen Angebot an vollelektrischen Lkw bietet DAF Trucks zahlreiche Dienstleistungen, die Betreiber bei der Energiewende unterstützen. Das reicht vom Angebot spezieller Fahrerschulungen und maßgeschneiderten Finanzierungen über die Bereitstellung von Ladestationen und Energiemanagementsystemen bis hin zu speziellen Dienstleistungen auf der Online-Plattform PACCAR Connect für das Fuhrparkmanagement. Zur Energiewende gehört mehr als der Kauf eines DAF XB, XD oder XF Electric.</w:t>
      </w:r>
    </w:p>
    <w:p w14:paraId="4CB62A2C" w14:textId="77777777" w:rsidR="000C61D2" w:rsidRPr="000D7807" w:rsidRDefault="000C61D2" w:rsidP="000C61D2">
      <w:pPr>
        <w:pStyle w:val="Body"/>
        <w:spacing w:line="360" w:lineRule="auto"/>
        <w:rPr>
          <w:rFonts w:ascii="Inter 28pt" w:hAnsi="Inter 28pt" w:cs="Arial"/>
          <w:b/>
          <w:bCs/>
          <w:sz w:val="24"/>
          <w:szCs w:val="24"/>
        </w:rPr>
      </w:pPr>
    </w:p>
    <w:p w14:paraId="324F3F8F" w14:textId="33EF0952"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Alle DAF-Partner in Europa: DAF Electric Truck Cent</w:t>
      </w:r>
      <w:r w:rsidR="006E1175">
        <w:rPr>
          <w:rFonts w:ascii="Inter 28pt" w:hAnsi="Inter 28pt"/>
          <w:sz w:val="24"/>
        </w:rPr>
        <w:t>re</w:t>
      </w:r>
    </w:p>
    <w:p w14:paraId="1B68C538" w14:textId="4C022197"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Vollständig geschult und ausgestattet</w:t>
      </w:r>
    </w:p>
    <w:p w14:paraId="18722D62" w14:textId="14231ADA" w:rsidR="000C61D2" w:rsidRPr="000D7807" w:rsidRDefault="000C61D2" w:rsidP="000C61D2">
      <w:pPr>
        <w:pStyle w:val="Body"/>
        <w:numPr>
          <w:ilvl w:val="1"/>
          <w:numId w:val="3"/>
        </w:numPr>
        <w:spacing w:line="360" w:lineRule="auto"/>
        <w:ind w:left="1434" w:hanging="357"/>
        <w:rPr>
          <w:rFonts w:ascii="Inter 28pt" w:hAnsi="Inter 28pt" w:cstheme="minorBidi"/>
          <w:bCs/>
          <w:sz w:val="24"/>
          <w:szCs w:val="24"/>
        </w:rPr>
      </w:pPr>
      <w:r>
        <w:rPr>
          <w:rFonts w:ascii="Inter 28pt" w:hAnsi="Inter 28pt"/>
          <w:sz w:val="24"/>
        </w:rPr>
        <w:t>Verfügbarkeit öffentlicher Ladestationen</w:t>
      </w:r>
    </w:p>
    <w:p w14:paraId="1D62AA65" w14:textId="474BA5E7" w:rsidR="000C61D2" w:rsidRPr="000D7807" w:rsidRDefault="000C61D2" w:rsidP="000C61D2">
      <w:pPr>
        <w:pStyle w:val="Body"/>
        <w:numPr>
          <w:ilvl w:val="0"/>
          <w:numId w:val="3"/>
        </w:numPr>
        <w:spacing w:line="360" w:lineRule="auto"/>
        <w:rPr>
          <w:rFonts w:ascii="Inter 28pt" w:hAnsi="Inter 28pt" w:cstheme="minorBidi"/>
          <w:bCs/>
          <w:sz w:val="24"/>
          <w:szCs w:val="24"/>
        </w:rPr>
      </w:pPr>
      <w:r>
        <w:rPr>
          <w:rFonts w:ascii="Inter 28pt" w:hAnsi="Inter 28pt"/>
          <w:sz w:val="24"/>
        </w:rPr>
        <w:t>Branchenführende Systeme zur genauen Fahrzeugspezifikation</w:t>
      </w:r>
    </w:p>
    <w:p w14:paraId="233EB9A9" w14:textId="43D55AEE" w:rsidR="000C61D2" w:rsidRPr="000D7807" w:rsidRDefault="000C61D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Das Verkaufstool TOPEC umfasst auch Routensimulationen und Zeitplanung</w:t>
      </w:r>
    </w:p>
    <w:p w14:paraId="3E584680" w14:textId="367116CD" w:rsidR="009C6652" w:rsidRPr="000D7807" w:rsidRDefault="009C6652" w:rsidP="000C61D2">
      <w:pPr>
        <w:pStyle w:val="Body"/>
        <w:numPr>
          <w:ilvl w:val="1"/>
          <w:numId w:val="3"/>
        </w:numPr>
        <w:spacing w:line="360" w:lineRule="auto"/>
        <w:rPr>
          <w:rFonts w:ascii="Inter 28pt" w:hAnsi="Inter 28pt" w:cstheme="minorBidi"/>
          <w:bCs/>
          <w:sz w:val="24"/>
          <w:szCs w:val="24"/>
        </w:rPr>
      </w:pPr>
      <w:r>
        <w:rPr>
          <w:rFonts w:ascii="Inter 28pt" w:hAnsi="Inter 28pt"/>
          <w:sz w:val="24"/>
        </w:rPr>
        <w:t>3D-Online-Lkw-Konfigurator</w:t>
      </w:r>
    </w:p>
    <w:p w14:paraId="1D34ADFE"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PACCAR Power Solutions</w:t>
      </w:r>
    </w:p>
    <w:p w14:paraId="174DC27D" w14:textId="1FC1261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Große Auswahl an PACCAR-Ladestationen von 20 bis 400 kW</w:t>
      </w:r>
    </w:p>
    <w:p w14:paraId="396DFE64" w14:textId="597C875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 xml:space="preserve">Beratung zu und Implementierung von </w:t>
      </w:r>
      <w:proofErr w:type="spellStart"/>
      <w:r>
        <w:rPr>
          <w:rFonts w:ascii="Inter 28pt" w:hAnsi="Inter 28pt"/>
          <w:sz w:val="24"/>
        </w:rPr>
        <w:t>Microgrids</w:t>
      </w:r>
      <w:proofErr w:type="spellEnd"/>
      <w:r>
        <w:rPr>
          <w:rFonts w:ascii="Inter 28pt" w:hAnsi="Inter 28pt"/>
          <w:sz w:val="24"/>
        </w:rPr>
        <w:t xml:space="preserve"> mit Batterie-Energiespeichersystemen</w:t>
      </w:r>
    </w:p>
    <w:p w14:paraId="3BA8DBAF" w14:textId="77777777"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Ausführliche Anweisungen für den Fahrer bei der Auslieferung</w:t>
      </w:r>
    </w:p>
    <w:p w14:paraId="494705B5" w14:textId="77777777"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Gutscheine für spezielle Fahrerschulungen</w:t>
      </w:r>
    </w:p>
    <w:p w14:paraId="7E98F53D" w14:textId="6198668A"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Fuhrpark-Managementsystem PACCAR Connect Online</w:t>
      </w:r>
    </w:p>
    <w:p w14:paraId="0D2E09AE" w14:textId="36F566FC"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Serienmäßig bei jedem DAF XB, XD und XF Electric</w:t>
      </w:r>
    </w:p>
    <w:p w14:paraId="5E3F1C46" w14:textId="0AAEC9C0"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lastRenderedPageBreak/>
        <w:t>Aktueller Status von Energieversorgung und -verbrauch</w:t>
      </w:r>
    </w:p>
    <w:p w14:paraId="3D11EC27" w14:textId="100550E1" w:rsidR="009C6652" w:rsidRPr="000D7807" w:rsidRDefault="009C6652" w:rsidP="009C6652">
      <w:pPr>
        <w:pStyle w:val="Body"/>
        <w:numPr>
          <w:ilvl w:val="1"/>
          <w:numId w:val="3"/>
        </w:numPr>
        <w:spacing w:line="360" w:lineRule="auto"/>
        <w:rPr>
          <w:rFonts w:ascii="Inter 28pt" w:hAnsi="Inter 28pt" w:cstheme="minorBidi"/>
          <w:bCs/>
          <w:sz w:val="24"/>
          <w:szCs w:val="24"/>
        </w:rPr>
      </w:pPr>
      <w:r>
        <w:rPr>
          <w:rFonts w:ascii="Inter 28pt" w:hAnsi="Inter 28pt"/>
          <w:sz w:val="24"/>
        </w:rPr>
        <w:t>Link zur DAF Truck Navigation mit einer Übersicht der verfügbaren öffentlichen Ladestationen</w:t>
      </w:r>
    </w:p>
    <w:p w14:paraId="0D7A70E4" w14:textId="6AB1CB9C" w:rsidR="009C6652" w:rsidRPr="000D7807" w:rsidRDefault="009C6652" w:rsidP="009C6652">
      <w:pPr>
        <w:pStyle w:val="Body"/>
        <w:numPr>
          <w:ilvl w:val="0"/>
          <w:numId w:val="3"/>
        </w:numPr>
        <w:spacing w:line="360" w:lineRule="auto"/>
        <w:rPr>
          <w:rFonts w:ascii="Inter 28pt" w:hAnsi="Inter 28pt" w:cstheme="minorBidi"/>
          <w:bCs/>
          <w:sz w:val="24"/>
          <w:szCs w:val="24"/>
        </w:rPr>
      </w:pPr>
      <w:r>
        <w:rPr>
          <w:rFonts w:ascii="Inter 28pt" w:hAnsi="Inter 28pt"/>
          <w:sz w:val="24"/>
        </w:rPr>
        <w:t xml:space="preserve">Attraktive Tarife für DAF </w:t>
      </w:r>
      <w:proofErr w:type="spellStart"/>
      <w:r>
        <w:rPr>
          <w:rFonts w:ascii="Inter 28pt" w:hAnsi="Inter 28pt"/>
          <w:sz w:val="24"/>
        </w:rPr>
        <w:t>MultiSupport</w:t>
      </w:r>
      <w:proofErr w:type="spellEnd"/>
      <w:r>
        <w:rPr>
          <w:rFonts w:ascii="Inter 28pt" w:hAnsi="Inter 28pt"/>
          <w:sz w:val="24"/>
        </w:rPr>
        <w:t xml:space="preserve"> Reparatur- und Wartungsverträge und PACCAR Financial</w:t>
      </w:r>
    </w:p>
    <w:bookmarkEnd w:id="0"/>
    <w:p w14:paraId="5CEAAC98" w14:textId="5D6BB526" w:rsidR="00CB57C7" w:rsidRPr="000D7807" w:rsidRDefault="00E43548" w:rsidP="00F65B5D">
      <w:pPr>
        <w:pStyle w:val="Body"/>
        <w:spacing w:before="240" w:line="360" w:lineRule="auto"/>
        <w:rPr>
          <w:rFonts w:ascii="Inter 28pt" w:hAnsi="Inter 28pt" w:cs="Arial"/>
          <w:sz w:val="24"/>
          <w:szCs w:val="24"/>
        </w:rPr>
      </w:pPr>
      <w:r>
        <w:rPr>
          <w:rFonts w:ascii="Inter 28pt" w:hAnsi="Inter 28pt"/>
          <w:sz w:val="24"/>
        </w:rPr>
        <w:t>Als erster europäischer Lkw-Hersteller hat DAF 2018 einen vollelektrischen Lkw auf den Markt gebracht und ein einzigartiges, umfangreiches Serviceangebot entwickelt, das Kunden beim Umstieg auf Elektrofahrzeuge bestmöglich unterstützt.</w:t>
      </w:r>
    </w:p>
    <w:p w14:paraId="1F117570" w14:textId="4B8F7FAF" w:rsidR="00CB57C7" w:rsidRPr="000D7807" w:rsidRDefault="00CB57C7" w:rsidP="00F65B5D">
      <w:pPr>
        <w:pStyle w:val="Body"/>
        <w:spacing w:before="240" w:line="360" w:lineRule="auto"/>
        <w:rPr>
          <w:rFonts w:ascii="Inter 28pt" w:hAnsi="Inter 28pt" w:cs="Arial"/>
          <w:sz w:val="24"/>
          <w:szCs w:val="24"/>
        </w:rPr>
      </w:pPr>
      <w:r>
        <w:rPr>
          <w:rFonts w:ascii="Inter 28pt" w:hAnsi="Inter 28pt"/>
          <w:b/>
          <w:sz w:val="24"/>
        </w:rPr>
        <w:t>DAF Electric Truck Centre</w:t>
      </w:r>
      <w:r>
        <w:rPr>
          <w:rFonts w:ascii="Inter 28pt" w:hAnsi="Inter 28pt"/>
          <w:b/>
          <w:sz w:val="24"/>
        </w:rPr>
        <w:br/>
      </w:r>
      <w:r>
        <w:rPr>
          <w:rFonts w:ascii="Inter 28pt" w:hAnsi="Inter 28pt"/>
          <w:sz w:val="24"/>
        </w:rPr>
        <w:t>Zunächst wurden jetzt alle DAF-Vertriebspartner in Europa offiziell zu einem DAF Electric Truck Centre ernannt. Das bedeutet, dass fachkundige Techniker und Verkäufer alle erforderlichen Schulungen erhalten haben, dass die Werkstätten vollständig für sichere und professionelle Arbeiten an elektrischen Lkw ausgerüstet sind und dass die Verfügbarkeit von Teilen geregelt ist. Zudem verfügen alle DAF-Partner über eine öffentliche Ladestation, die Kunden und andere Besucher nutzen können.</w:t>
      </w:r>
    </w:p>
    <w:p w14:paraId="74D90A21" w14:textId="038FC0CB" w:rsidR="00CB57C7" w:rsidRPr="000D7807" w:rsidRDefault="00C93F49" w:rsidP="00C93F49">
      <w:pPr>
        <w:pStyle w:val="Body"/>
        <w:spacing w:before="240" w:line="360" w:lineRule="auto"/>
        <w:rPr>
          <w:rFonts w:ascii="Inter 28pt" w:hAnsi="Inter 28pt"/>
          <w:sz w:val="24"/>
        </w:rPr>
      </w:pPr>
      <w:r>
        <w:rPr>
          <w:rFonts w:ascii="Inter 28pt" w:hAnsi="Inter 28pt"/>
          <w:b/>
          <w:sz w:val="24"/>
        </w:rPr>
        <w:t>TOPEC – der ideale Lkw für jeden Einsatz</w:t>
      </w:r>
      <w:r>
        <w:rPr>
          <w:rFonts w:ascii="Inter 28pt" w:hAnsi="Inter 28pt"/>
          <w:sz w:val="24"/>
        </w:rPr>
        <w:br/>
        <w:t>DAF-Partner ermitteln den am besten geeigneten Lkw für einen bestimmten Anwendungsfall mit dem TOPEC-System, das alle verfügbaren Fahrzeugkonfigurationen und Optionen umfasst. Diese Informationen werden mit den konkreten betrieblichen Anforderungen des Kunden kombiniert, sodass sich vollständige Simulationen erstellen lassen, die Aufschluss darüber geben, welche Routen optimal sind, wie und wo die Batterien am besten aufzuladen sind und wie viel Energie der Lkw verbrauchen wird. TOPEC ist daher ein wichtiges Instrument zur Bestimmung der besten Fahrzeugkonfiguration mit der höchsten Effizienz pro Kilometer. Transportunternehmer, die sich über die Möglichkeiten der Elektrofahrzeuge von DAF informieren möchten, finden entsprechende Informationen auf der DAF-Website. Alle Varianten des XB, XD und XF Electric sind vollständig in den Online-3D-Lkw-Konfigurator integriert.</w:t>
      </w:r>
    </w:p>
    <w:p w14:paraId="36C03FD0" w14:textId="5C145250" w:rsidR="00240019" w:rsidRPr="000D7807" w:rsidRDefault="00455E5E" w:rsidP="00455E5E">
      <w:pPr>
        <w:pStyle w:val="Body"/>
        <w:spacing w:before="240" w:line="360" w:lineRule="auto"/>
        <w:rPr>
          <w:rFonts w:ascii="Inter 28pt" w:hAnsi="Inter 28pt" w:cs="Arial"/>
          <w:sz w:val="24"/>
          <w:szCs w:val="24"/>
        </w:rPr>
      </w:pPr>
      <w:r>
        <w:rPr>
          <w:rFonts w:ascii="Inter 28pt" w:hAnsi="Inter 28pt"/>
          <w:b/>
          <w:sz w:val="24"/>
        </w:rPr>
        <w:lastRenderedPageBreak/>
        <w:t xml:space="preserve">Ladestationen und maßgeschneiderte </w:t>
      </w:r>
      <w:proofErr w:type="spellStart"/>
      <w:r>
        <w:rPr>
          <w:rFonts w:ascii="Inter 28pt" w:hAnsi="Inter 28pt"/>
          <w:b/>
          <w:sz w:val="24"/>
        </w:rPr>
        <w:t>Microgrids</w:t>
      </w:r>
      <w:proofErr w:type="spellEnd"/>
      <w:r>
        <w:rPr>
          <w:rFonts w:ascii="Inter 28pt" w:hAnsi="Inter 28pt"/>
          <w:sz w:val="24"/>
        </w:rPr>
        <w:br/>
        <w:t>Neben exzellenten Elektrofahrzeugen bietet DAF auch eine breite Palette an Ladestationen mit Leistungen von 20 kW bis 400 kW – mit der optimalen Lösung für jede Anwendung.</w:t>
      </w:r>
    </w:p>
    <w:p w14:paraId="6CC5159F" w14:textId="7A4A9274" w:rsidR="00240019" w:rsidRPr="000D7807" w:rsidRDefault="00240019" w:rsidP="00455E5E">
      <w:pPr>
        <w:pStyle w:val="Body"/>
        <w:spacing w:before="240" w:line="360" w:lineRule="auto"/>
        <w:rPr>
          <w:rFonts w:ascii="Inter 28pt" w:hAnsi="Inter 28pt" w:cs="Arial"/>
          <w:sz w:val="24"/>
          <w:szCs w:val="24"/>
        </w:rPr>
      </w:pPr>
      <w:r>
        <w:rPr>
          <w:rFonts w:ascii="Inter 28pt" w:hAnsi="Inter 28pt"/>
          <w:sz w:val="24"/>
        </w:rPr>
        <w:t>PACCAR-Ladestationen mit einer Leistung von 20 kW bis 50 kW eignen sich besonders gut für Lkw, die abends oder nachts nach ihren täglichen Fahrten aufgeladen werden. Ladesysteme mit 120 kW und 180 kW sind auf schnelle Ladevorgänge ausgelegt und damit ideal für Fuhrparks, deren Elektrofahrzeuge auf mehreren Routen oder in mehreren Schichten zum Einsatz kommen. Die leistungsstärkste Ladestation mit 400 kW kann Fahrzeuge in weniger als zwei Stunden vollständig aufladen oder sogar die Schnellladung zweier Fahrzeuge gleichzeitig übernehmen. Mobile Ladegeräte mit 24 kW bis 40 kW sind ideal für zeitlich begrenzte oder zwischenzeitliche Ladevorgänge, z. B. bei Probefahrten und Produktvorführungen.</w:t>
      </w:r>
    </w:p>
    <w:p w14:paraId="7C60B058" w14:textId="50A81C17" w:rsidR="000F47F1" w:rsidRPr="000D7807" w:rsidRDefault="00650D12" w:rsidP="000F47F1">
      <w:pPr>
        <w:pStyle w:val="Body"/>
        <w:spacing w:before="240" w:line="360" w:lineRule="auto"/>
        <w:rPr>
          <w:rFonts w:ascii="Inter 28pt" w:hAnsi="Inter 28pt" w:cs="Arial"/>
          <w:sz w:val="24"/>
          <w:szCs w:val="24"/>
        </w:rPr>
      </w:pPr>
      <w:r>
        <w:rPr>
          <w:rFonts w:ascii="Inter 28pt" w:hAnsi="Inter 28pt"/>
          <w:sz w:val="24"/>
        </w:rPr>
        <w:t>Auf Wunsch des Kunden kann der Service so erweitert werden, dass er Empfehlungen und sogar Unterstützung bei der Implementierung eines umfassenden „</w:t>
      </w:r>
      <w:proofErr w:type="spellStart"/>
      <w:r>
        <w:rPr>
          <w:rFonts w:ascii="Inter 28pt" w:hAnsi="Inter 28pt"/>
          <w:sz w:val="24"/>
        </w:rPr>
        <w:t>Microgrids</w:t>
      </w:r>
      <w:proofErr w:type="spellEnd"/>
      <w:r>
        <w:rPr>
          <w:rFonts w:ascii="Inter 28pt" w:hAnsi="Inter 28pt"/>
          <w:sz w:val="24"/>
        </w:rPr>
        <w:t>“ mit Sonnenkollektoren, einem Batterie-Energiespeichersystem (BESS), fortschrittlichen Energiemanagementsystemen (EMS) und Schnellladestationen umfasst. PACCAR Power Solutions beginnt mit einer Bestandsaufnahme der Flottengröße, des Flotteneinsatzes, der Ladezeiten, des Spitzenenergiebedarfs und der Energietarife. Ein möglicher Überschuss an selbst erzeugtem Strom und die lokale Netzkapazität sind ebenfalls Teil dieser ersten Untersuchung.</w:t>
      </w:r>
    </w:p>
    <w:p w14:paraId="02BC0D7E" w14:textId="3321A193" w:rsidR="001D6315" w:rsidRPr="000D7807" w:rsidRDefault="000F47F1" w:rsidP="009C6652">
      <w:pPr>
        <w:pStyle w:val="Body"/>
        <w:spacing w:before="240" w:line="360" w:lineRule="auto"/>
        <w:rPr>
          <w:rFonts w:ascii="Inter 28pt" w:hAnsi="Inter 28pt" w:cs="Arial"/>
          <w:b/>
          <w:bCs/>
          <w:sz w:val="24"/>
          <w:szCs w:val="24"/>
        </w:rPr>
      </w:pPr>
      <w:r>
        <w:rPr>
          <w:rFonts w:ascii="Inter 28pt" w:hAnsi="Inter 28pt"/>
          <w:b/>
          <w:sz w:val="24"/>
        </w:rPr>
        <w:t>Spezielle Fahrerschulung</w:t>
      </w:r>
      <w:r>
        <w:rPr>
          <w:rFonts w:ascii="Inter 28pt" w:hAnsi="Inter 28pt"/>
          <w:b/>
          <w:sz w:val="24"/>
        </w:rPr>
        <w:br/>
      </w:r>
      <w:r>
        <w:rPr>
          <w:rFonts w:ascii="Inter 28pt" w:hAnsi="Inter 28pt"/>
          <w:sz w:val="24"/>
        </w:rPr>
        <w:t>Bei der Auslieferung eines elektrischen Lkw legt der DAF-Partner besonderen Wert auf eine umfassende Einweisung des Fahrers, damit jede Kilowattstunde Strom optimal ausgenutzt werden kann. Bei der Fahrzeugübergabe werden alle Einzelheiten des elektrischen Lkw ausführlich erklärt, wobei besonderes Augenmerk auf Starten, Fahren sowie Nutzung und Aufladung der Fahrzeugbatterien gelegt wird.</w:t>
      </w:r>
    </w:p>
    <w:p w14:paraId="4D29C2C4" w14:textId="56D65383" w:rsidR="001D6315" w:rsidRPr="000D7807" w:rsidRDefault="001D6315" w:rsidP="001D6315">
      <w:pPr>
        <w:pStyle w:val="Body"/>
        <w:spacing w:before="240" w:line="360" w:lineRule="auto"/>
        <w:rPr>
          <w:rFonts w:ascii="Inter 28pt" w:hAnsi="Inter 28pt" w:cs="Arial"/>
          <w:sz w:val="24"/>
          <w:szCs w:val="24"/>
        </w:rPr>
      </w:pPr>
      <w:r>
        <w:rPr>
          <w:rFonts w:ascii="Inter 28pt" w:hAnsi="Inter 28pt"/>
          <w:sz w:val="24"/>
        </w:rPr>
        <w:lastRenderedPageBreak/>
        <w:t>Kunden und Fahrer können außerdem den Gutschein für die DAF-Fahrerschulung nutzen – mit dem Ziel, die Energieeffizienz des DAF Electric zu optimieren. Bei der Schulung werden Ratschläge zur Wahl des richtigen Zeitpunkts zum Aufladen der Batterien, zur optimalen Nutzung des regenerativen Bremsens und zur bestmöglichen Ausnutzung des Rollverhaltens des Lkws gegeben.</w:t>
      </w:r>
      <w:bookmarkStart w:id="1" w:name="_Hlk206064773"/>
      <w:r>
        <w:rPr>
          <w:rFonts w:ascii="Inter 28pt" w:hAnsi="Inter 28pt"/>
          <w:sz w:val="24"/>
        </w:rPr>
        <w:t xml:space="preserve"> Ziel ist es, maximale Transporteffizienz zu erreichen.</w:t>
      </w:r>
      <w:bookmarkEnd w:id="1"/>
    </w:p>
    <w:p w14:paraId="353BF5E2" w14:textId="38ABD021" w:rsidR="00745962" w:rsidRPr="000D7807" w:rsidRDefault="001D6315" w:rsidP="00745962">
      <w:pPr>
        <w:pStyle w:val="Body"/>
        <w:spacing w:before="240" w:line="360" w:lineRule="auto"/>
        <w:rPr>
          <w:rFonts w:ascii="Inter 28pt" w:hAnsi="Inter 28pt" w:cs="Arial"/>
          <w:sz w:val="24"/>
          <w:szCs w:val="24"/>
        </w:rPr>
      </w:pPr>
      <w:r>
        <w:rPr>
          <w:rFonts w:ascii="Inter 28pt" w:hAnsi="Inter 28pt"/>
          <w:b/>
          <w:sz w:val="24"/>
        </w:rPr>
        <w:t>PACCAR Connect</w:t>
      </w:r>
      <w:r>
        <w:rPr>
          <w:rFonts w:ascii="Inter 28pt" w:hAnsi="Inter 28pt"/>
          <w:b/>
          <w:sz w:val="24"/>
        </w:rPr>
        <w:br/>
      </w:r>
      <w:r>
        <w:rPr>
          <w:rFonts w:ascii="Inter 28pt" w:hAnsi="Inter 28pt"/>
          <w:sz w:val="24"/>
        </w:rPr>
        <w:t>Selbstverständlich sind alle vollelektrischen Lkw von DAF auch mit der neuen Online-Plattform PACCAR Connect für das Fuhrparkmanagement verbunden, mit der die Leistung von Fahrzeug und Fahrer 24 Stunden am Tag überwacht wird. PACCAR Connect trägt dazu bei, die Rentabilität des Unternehmens zu steigern.</w:t>
      </w:r>
    </w:p>
    <w:p w14:paraId="2775C0E7" w14:textId="5A3F5D26"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Die Möglichkeit, Daten aus dem Online-Portal in vorhandenen Logistikanwendungen von Drittanbietern zu nutzen, ist einer der größten Vorteile von PACCAR Connect. So können alle logistischen Abläufe und die Leistung einer Flotte ganz bequem von einem Computer, Laptop oder sogar Tablet aus überwacht werden. Zu den besonderen Funktionen für die elektrischen Lkw gehören Berichte zum aktuellen Stromverbrauch, dem aktuellen Batteriestatus und der verbleibenden Reichweite – Angaben, die für eine effiziente Routenplanung wichtig sind.</w:t>
      </w:r>
    </w:p>
    <w:p w14:paraId="43989A9F" w14:textId="5DEAD539"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PACCAR Connect unterstützt Fahrer dabei, ihre Arbeit einfacher und effizienter zu gestalten. Die mobilen Dienste von PACCAR Connect sind mit DAF Truck Navigation verbunden. Dementsprechend können neue Routen, die von der Einsatzzentrale festgelegt wurden, einfach und direkt an DAF Truck Navigation weitergeleitet werden. Verfügbare öffentliche Ladestationen sind ebenfalls auf einen Blick ersichtlich.</w:t>
      </w:r>
    </w:p>
    <w:p w14:paraId="547EF427" w14:textId="57AB31C2" w:rsidR="00745962" w:rsidRPr="000D7807" w:rsidRDefault="00745962" w:rsidP="00745962">
      <w:pPr>
        <w:pStyle w:val="Body"/>
        <w:spacing w:before="240" w:line="360" w:lineRule="auto"/>
        <w:rPr>
          <w:rFonts w:ascii="Inter 28pt" w:hAnsi="Inter 28pt" w:cs="Arial"/>
          <w:sz w:val="24"/>
          <w:szCs w:val="24"/>
        </w:rPr>
      </w:pPr>
      <w:r>
        <w:rPr>
          <w:rFonts w:ascii="Inter 28pt" w:hAnsi="Inter 28pt"/>
          <w:sz w:val="24"/>
        </w:rPr>
        <w:t>Für elektrische Lkw ist auch das optionale Vehicle Health Module erhältlich, mit dem die Zentrale Einblick in den Zustand des Fahrzeugs erhält – einschließlich aktueller Meldungen auf dem Armaturenbrett und einem Hinweis zum nächsten erwarteten Service.</w:t>
      </w:r>
    </w:p>
    <w:p w14:paraId="670C7EF1" w14:textId="13899985" w:rsidR="00B04A04" w:rsidRPr="000D7807" w:rsidRDefault="000C61D2" w:rsidP="000C61D2">
      <w:pPr>
        <w:pStyle w:val="Body"/>
        <w:spacing w:before="240" w:line="360" w:lineRule="auto"/>
        <w:rPr>
          <w:rFonts w:ascii="Inter 28pt" w:hAnsi="Inter 28pt" w:cs="Arial"/>
          <w:sz w:val="24"/>
          <w:szCs w:val="24"/>
        </w:rPr>
      </w:pPr>
      <w:r>
        <w:rPr>
          <w:rFonts w:ascii="Inter 28pt" w:hAnsi="Inter 28pt"/>
          <w:sz w:val="24"/>
        </w:rPr>
        <w:lastRenderedPageBreak/>
        <w:t xml:space="preserve">„DAF Transport Efficiency – Ihre Rentabilität ist unser Ziel“, so lautet die Zusammenfassung von Bart Bosmans, Mitglied des DAF-Vorstands und verantwortlich für Marketing und Vertrieb. „Das gilt auch für unsere breite Palette an Lkw und Dienstleistungen, mit der wir unsere Kunden bei der Energiewende bestmöglich unterstützen. Dazu gehören attraktive Tarife für DAF </w:t>
      </w:r>
      <w:proofErr w:type="spellStart"/>
      <w:r>
        <w:rPr>
          <w:rFonts w:ascii="Inter 28pt" w:hAnsi="Inter 28pt"/>
          <w:sz w:val="24"/>
        </w:rPr>
        <w:t>MultiSupport</w:t>
      </w:r>
      <w:proofErr w:type="spellEnd"/>
      <w:r>
        <w:rPr>
          <w:rFonts w:ascii="Inter 28pt" w:hAnsi="Inter 28pt"/>
          <w:sz w:val="24"/>
        </w:rPr>
        <w:t xml:space="preserve"> Reparatur- und Wartungsverträge und die Finanzierung durch PACCAR Financial, um nur einige Beispiele zu nennen.“</w:t>
      </w:r>
    </w:p>
    <w:p w14:paraId="747BCAFE" w14:textId="77777777" w:rsidR="00F07377" w:rsidRPr="000D7807" w:rsidRDefault="00F07377" w:rsidP="00C83643">
      <w:pPr>
        <w:spacing w:line="360" w:lineRule="auto"/>
        <w:rPr>
          <w:rFonts w:ascii="Inter 28pt" w:hAnsi="Inter 28pt"/>
          <w:i/>
          <w:sz w:val="24"/>
        </w:rPr>
      </w:pPr>
    </w:p>
    <w:p w14:paraId="2B8853FA" w14:textId="77777777" w:rsidR="00702C26" w:rsidRPr="000D7807" w:rsidRDefault="00702C26" w:rsidP="00702C26">
      <w:pPr>
        <w:rPr>
          <w:rFonts w:ascii="Inter 28pt" w:hAnsi="Inter 28pt" w:cs="Arial"/>
          <w:sz w:val="18"/>
          <w:szCs w:val="18"/>
        </w:rPr>
      </w:pPr>
      <w:r>
        <w:rPr>
          <w:rFonts w:ascii="Inter 28pt" w:hAnsi="Inter 28pt"/>
          <w:b/>
          <w:sz w:val="18"/>
        </w:rPr>
        <w:t>DAF Trucks N.V. </w:t>
      </w:r>
      <w:r>
        <w:rPr>
          <w:rFonts w:ascii="Inter 28pt" w:hAnsi="Inter 28pt"/>
          <w:sz w:val="18"/>
        </w:rPr>
        <w:t xml:space="preserve">– Tochtergesellschaft von PACCAR Inc., einem globalen Technologieunternehmen, das leichte, mittelschwere und schwere Lkw entwickelt und fertigt. Mit einer umfassenden Produktpalette an Zugmaschinen und Lkw bietet DAF für jeden Transportbedarf das passende Fahrzeug. DAF ist zudem ein führender Serviceanbieter, inklusive </w:t>
      </w:r>
      <w:proofErr w:type="spellStart"/>
      <w:r>
        <w:rPr>
          <w:rFonts w:ascii="Inter 28pt" w:hAnsi="Inter 28pt"/>
          <w:sz w:val="18"/>
        </w:rPr>
        <w:t>MultiSupport</w:t>
      </w:r>
      <w:proofErr w:type="spellEnd"/>
      <w:r>
        <w:rPr>
          <w:rFonts w:ascii="Inter 28pt" w:hAnsi="Inter 28pt"/>
          <w:sz w:val="18"/>
        </w:rPr>
        <w:t xml:space="preserve"> Reparatur- und Wartungsverträgen, Finanzdienstleistungen von PACCAR Financial sowie eines erstklassigen Teile-Lieferdienstes von PACCAR Parts.</w:t>
      </w:r>
    </w:p>
    <w:p w14:paraId="280A58F1" w14:textId="77777777" w:rsidR="00702C26" w:rsidRPr="000D7807" w:rsidRDefault="00702C26" w:rsidP="00702C26">
      <w:pPr>
        <w:spacing w:line="360" w:lineRule="auto"/>
        <w:rPr>
          <w:rFonts w:ascii="Inter 28pt" w:hAnsi="Inter 28pt" w:cs="Arial"/>
          <w:sz w:val="24"/>
        </w:rPr>
      </w:pPr>
    </w:p>
    <w:p w14:paraId="3002D517" w14:textId="18847804" w:rsidR="00702C26" w:rsidRPr="000D7807" w:rsidRDefault="00702C26" w:rsidP="00702C26">
      <w:pPr>
        <w:spacing w:line="360" w:lineRule="auto"/>
        <w:rPr>
          <w:rFonts w:ascii="Inter 28pt" w:hAnsi="Inter 28pt" w:cs="Arial"/>
          <w:sz w:val="24"/>
        </w:rPr>
      </w:pPr>
      <w:r>
        <w:rPr>
          <w:rFonts w:ascii="Inter 28pt" w:hAnsi="Inter 28pt"/>
          <w:sz w:val="24"/>
        </w:rPr>
        <w:t>Eindhoven, September 2025</w:t>
      </w:r>
    </w:p>
    <w:p w14:paraId="77B5AE64" w14:textId="77777777" w:rsidR="00702C26" w:rsidRPr="000D7807" w:rsidRDefault="00702C26" w:rsidP="00702C26">
      <w:pPr>
        <w:spacing w:line="360" w:lineRule="auto"/>
        <w:rPr>
          <w:rFonts w:ascii="Inter 28pt" w:hAnsi="Inter 28pt" w:cs="Arial"/>
          <w:sz w:val="24"/>
        </w:rPr>
      </w:pPr>
    </w:p>
    <w:p w14:paraId="0FF026C5" w14:textId="77777777" w:rsidR="00702C26" w:rsidRPr="000D7807" w:rsidRDefault="00702C26" w:rsidP="00702C26">
      <w:pPr>
        <w:rPr>
          <w:rFonts w:ascii="Inter 28pt" w:hAnsi="Inter 28pt" w:cs="Arial"/>
          <w:b/>
          <w:i/>
          <w:sz w:val="24"/>
        </w:rPr>
      </w:pPr>
      <w:r>
        <w:rPr>
          <w:rFonts w:ascii="Inter 28pt" w:hAnsi="Inter 28pt"/>
          <w:b/>
          <w:i/>
          <w:sz w:val="24"/>
        </w:rPr>
        <w:t>Hinweis an die Redaktion</w:t>
      </w:r>
    </w:p>
    <w:p w14:paraId="0B0C1189" w14:textId="77777777" w:rsidR="00702C26" w:rsidRPr="000D7807" w:rsidRDefault="00702C26" w:rsidP="00702C26">
      <w:pPr>
        <w:rPr>
          <w:rFonts w:ascii="Inter 28pt" w:hAnsi="Inter 28pt" w:cs="Arial"/>
          <w:sz w:val="24"/>
        </w:rPr>
      </w:pPr>
      <w:r>
        <w:rPr>
          <w:rFonts w:ascii="Inter 28pt" w:hAnsi="Inter 28pt"/>
          <w:sz w:val="24"/>
        </w:rPr>
        <w:t>Weitere Informationen:</w:t>
      </w:r>
    </w:p>
    <w:p w14:paraId="29125F1A" w14:textId="77777777" w:rsidR="00B81A63" w:rsidRPr="00B81A63" w:rsidRDefault="00B81A63" w:rsidP="00B81A63">
      <w:pPr>
        <w:rPr>
          <w:rFonts w:ascii="Inter 28pt" w:hAnsi="Inter 28pt"/>
          <w:sz w:val="24"/>
        </w:rPr>
      </w:pPr>
      <w:r w:rsidRPr="00B81A63">
        <w:rPr>
          <w:rFonts w:ascii="Inter 28pt" w:hAnsi="Inter 28pt"/>
          <w:sz w:val="24"/>
        </w:rPr>
        <w:t>DAF Trucks Deutschland GmbH</w:t>
      </w:r>
    </w:p>
    <w:p w14:paraId="40D7274F" w14:textId="77777777" w:rsidR="00B81A63" w:rsidRPr="00B81A63" w:rsidRDefault="00B81A63" w:rsidP="00B81A63">
      <w:pPr>
        <w:rPr>
          <w:rFonts w:ascii="Inter 28pt" w:hAnsi="Inter 28pt"/>
          <w:sz w:val="24"/>
        </w:rPr>
      </w:pPr>
      <w:r w:rsidRPr="00B81A63">
        <w:rPr>
          <w:rFonts w:ascii="Inter 28pt" w:hAnsi="Inter 28pt"/>
          <w:sz w:val="24"/>
        </w:rPr>
        <w:t>Public Relations &amp; Presse</w:t>
      </w:r>
    </w:p>
    <w:p w14:paraId="190BEAC0" w14:textId="77777777" w:rsidR="00B81A63" w:rsidRPr="000B5BEF" w:rsidRDefault="00B81A63" w:rsidP="00B81A63">
      <w:pPr>
        <w:rPr>
          <w:rFonts w:ascii="Inter 28pt" w:hAnsi="Inter 28pt"/>
          <w:sz w:val="24"/>
          <w:lang w:val="en-GB"/>
        </w:rPr>
      </w:pPr>
      <w:r w:rsidRPr="00B81A63">
        <w:rPr>
          <w:rFonts w:ascii="Inter 28pt" w:hAnsi="Inter 28pt"/>
          <w:sz w:val="24"/>
        </w:rPr>
        <w:t>Marc Deckenbrock, +49 (</w:t>
      </w:r>
      <w:r w:rsidRPr="000B5BEF">
        <w:rPr>
          <w:rFonts w:ascii="Inter 28pt" w:hAnsi="Inter 28pt"/>
          <w:sz w:val="24"/>
          <w:lang w:val="en-GB"/>
        </w:rPr>
        <w:t>0) 2234 506 – 160</w:t>
      </w:r>
    </w:p>
    <w:p w14:paraId="7939948C" w14:textId="77777777" w:rsidR="00B81A63" w:rsidRPr="00B81A63" w:rsidRDefault="00B81A63" w:rsidP="00B81A63">
      <w:pPr>
        <w:rPr>
          <w:rFonts w:ascii="Inter 28pt" w:hAnsi="Inter 28pt"/>
          <w:sz w:val="24"/>
          <w:lang w:val="en-US"/>
        </w:rPr>
      </w:pPr>
      <w:hyperlink r:id="rId13" w:history="1">
        <w:r w:rsidRPr="00B81A63">
          <w:rPr>
            <w:rStyle w:val="Hyperlink"/>
            <w:rFonts w:ascii="Inter 28pt" w:hAnsi="Inter 28pt"/>
            <w:sz w:val="24"/>
            <w:lang w:val="en-US"/>
          </w:rPr>
          <w:t>www.daftrucks.de</w:t>
        </w:r>
      </w:hyperlink>
    </w:p>
    <w:p w14:paraId="2771BE45" w14:textId="6AED34E0" w:rsidR="005C3F0B" w:rsidRPr="000D7807" w:rsidRDefault="005C3F0B" w:rsidP="00B81A63">
      <w:pPr>
        <w:rPr>
          <w:rFonts w:ascii="Inter 28pt" w:hAnsi="Inter 28pt"/>
          <w:sz w:val="24"/>
        </w:rPr>
      </w:pPr>
    </w:p>
    <w:sectPr w:rsidR="005C3F0B" w:rsidRPr="000D7807" w:rsidSect="001421EB">
      <w:headerReference w:type="default" r:id="rId14"/>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E83DF" w14:textId="77777777" w:rsidR="00D31F41" w:rsidRDefault="00D31F41">
      <w:r>
        <w:separator/>
      </w:r>
    </w:p>
  </w:endnote>
  <w:endnote w:type="continuationSeparator" w:id="0">
    <w:p w14:paraId="2CDA1C5E" w14:textId="77777777" w:rsidR="00D31F41" w:rsidRDefault="00D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2FF2" w14:textId="77777777" w:rsidR="00D31F41" w:rsidRDefault="00D31F41">
      <w:r>
        <w:separator/>
      </w:r>
    </w:p>
  </w:footnote>
  <w:footnote w:type="continuationSeparator" w:id="0">
    <w:p w14:paraId="7E274FFB" w14:textId="77777777" w:rsidR="00D31F41" w:rsidRDefault="00D3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E628" w14:textId="77777777" w:rsidR="000B5BEF" w:rsidRDefault="000B5BEF" w:rsidP="000B5BEF">
    <w:pPr>
      <w:pStyle w:val="HeaderTextLeft"/>
      <w:framePr w:h="1265" w:hRule="exact" w:wrap="around" w:x="624" w:y="376"/>
      <w:spacing w:before="120" w:line="420" w:lineRule="exact"/>
      <w:rPr>
        <w:b w:val="0"/>
      </w:rPr>
    </w:pPr>
  </w:p>
  <w:p w14:paraId="38888278" w14:textId="77777777" w:rsidR="000B5BEF" w:rsidRPr="0077358E" w:rsidRDefault="000B5BEF" w:rsidP="000B5BEF">
    <w:pPr>
      <w:pStyle w:val="HeaderTextLeft"/>
      <w:framePr w:h="1265" w:hRule="exact" w:wrap="around" w:x="624" w:y="376"/>
      <w:spacing w:line="420" w:lineRule="exact"/>
      <w:rPr>
        <w:b w:val="0"/>
      </w:rPr>
    </w:pPr>
    <w:r>
      <w:rPr>
        <w:b w:val="0"/>
      </w:rPr>
      <w:t>Pressemitteilung</w:t>
    </w:r>
  </w:p>
  <w:tbl>
    <w:tblPr>
      <w:tblW w:w="2553" w:type="dxa"/>
      <w:tblLayout w:type="fixed"/>
      <w:tblCellMar>
        <w:left w:w="0" w:type="dxa"/>
        <w:right w:w="0" w:type="dxa"/>
      </w:tblCellMar>
      <w:tblLook w:val="0000" w:firstRow="0" w:lastRow="0" w:firstColumn="0" w:lastColumn="0" w:noHBand="0" w:noVBand="0"/>
    </w:tblPr>
    <w:tblGrid>
      <w:gridCol w:w="2553"/>
    </w:tblGrid>
    <w:tr w:rsidR="000B5BEF" w14:paraId="318CED34" w14:textId="77777777" w:rsidTr="00702E76">
      <w:trPr>
        <w:trHeight w:val="1249"/>
      </w:trPr>
      <w:tc>
        <w:tcPr>
          <w:tcW w:w="2553" w:type="dxa"/>
        </w:tcPr>
        <w:p w14:paraId="68020BD6" w14:textId="77777777" w:rsidR="000B5BEF" w:rsidRDefault="000B5BEF" w:rsidP="000B5BEF">
          <w:pPr>
            <w:pStyle w:val="KoptekstLogo"/>
            <w:framePr w:wrap="around"/>
            <w:rPr>
              <w:b w:val="0"/>
            </w:rPr>
          </w:pPr>
          <w:r>
            <w:object w:dxaOrig="12227" w:dyaOrig="5716" w14:anchorId="27BC3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75pt;height:54.75pt">
                <v:imagedata r:id="rId1" o:title=""/>
              </v:shape>
              <o:OLEObject Type="Embed" ProgID="PBrush" ShapeID="_x0000_i1027" DrawAspect="Content" ObjectID="_1817377577" r:id="rId2"/>
            </w:object>
          </w:r>
        </w:p>
      </w:tc>
    </w:tr>
    <w:tr w:rsidR="000B5BEF" w14:paraId="48743709" w14:textId="77777777" w:rsidTr="00702E76">
      <w:trPr>
        <w:trHeight w:hRule="exact" w:val="264"/>
      </w:trPr>
      <w:tc>
        <w:tcPr>
          <w:tcW w:w="2553" w:type="dxa"/>
        </w:tcPr>
        <w:p w14:paraId="0674C347" w14:textId="77777777" w:rsidR="000B5BEF" w:rsidRDefault="000B5BEF" w:rsidP="000B5BEF">
          <w:pPr>
            <w:pStyle w:val="KoptekstLogoCompanyAddress"/>
            <w:framePr w:wrap="around"/>
          </w:pPr>
          <w:r>
            <w:t>DAF-Allee 1</w:t>
          </w:r>
        </w:p>
      </w:tc>
    </w:tr>
    <w:tr w:rsidR="000B5BEF" w14:paraId="43DF3742" w14:textId="77777777" w:rsidTr="00702E76">
      <w:trPr>
        <w:trHeight w:hRule="exact" w:val="264"/>
      </w:trPr>
      <w:tc>
        <w:tcPr>
          <w:tcW w:w="2553" w:type="dxa"/>
        </w:tcPr>
        <w:p w14:paraId="2D702F9C" w14:textId="77777777" w:rsidR="000B5BEF" w:rsidRDefault="000B5BEF" w:rsidP="000B5BEF">
          <w:pPr>
            <w:pStyle w:val="KoptekstLogoCompanyAddress"/>
            <w:framePr w:wrap="around"/>
          </w:pPr>
          <w:r>
            <w:t>50226  Frechen</w:t>
          </w:r>
        </w:p>
      </w:tc>
    </w:tr>
    <w:tr w:rsidR="000B5BEF" w14:paraId="706E4633" w14:textId="77777777" w:rsidTr="00702E76">
      <w:trPr>
        <w:trHeight w:hRule="exact" w:val="264"/>
      </w:trPr>
      <w:tc>
        <w:tcPr>
          <w:tcW w:w="2553" w:type="dxa"/>
        </w:tcPr>
        <w:p w14:paraId="6557B2AB" w14:textId="77777777" w:rsidR="000B5BEF" w:rsidRPr="00021AA0" w:rsidRDefault="000B5BEF" w:rsidP="000B5BEF">
          <w:pPr>
            <w:pStyle w:val="KoptekstLogoCompanyAddress"/>
            <w:framePr w:wrap="around"/>
          </w:pPr>
        </w:p>
      </w:tc>
    </w:tr>
    <w:tr w:rsidR="000B5BEF" w14:paraId="6B186F21" w14:textId="77777777" w:rsidTr="00702E76">
      <w:trPr>
        <w:trHeight w:hRule="exact" w:val="264"/>
      </w:trPr>
      <w:tc>
        <w:tcPr>
          <w:tcW w:w="2553" w:type="dxa"/>
        </w:tcPr>
        <w:p w14:paraId="51880AF0" w14:textId="77777777" w:rsidR="000B5BEF" w:rsidRDefault="000B5BEF" w:rsidP="000B5BEF">
          <w:pPr>
            <w:pStyle w:val="KoptekstLogoCompanyAddress"/>
            <w:framePr w:wrap="around"/>
          </w:pPr>
          <w:r>
            <w:t>Tel : +49 (0)2234 506 0</w:t>
          </w:r>
        </w:p>
      </w:tc>
    </w:tr>
    <w:tr w:rsidR="000B5BEF" w14:paraId="07DE8636" w14:textId="77777777" w:rsidTr="00702E76">
      <w:trPr>
        <w:trHeight w:hRule="exact" w:val="264"/>
      </w:trPr>
      <w:tc>
        <w:tcPr>
          <w:tcW w:w="2553" w:type="dxa"/>
        </w:tcPr>
        <w:p w14:paraId="236C2BF1" w14:textId="77777777" w:rsidR="000B5BEF" w:rsidRDefault="000B5BEF" w:rsidP="000B5BEF">
          <w:pPr>
            <w:pStyle w:val="KoptekstLogoCompanyAddress"/>
            <w:framePr w:wrap="around"/>
          </w:pPr>
        </w:p>
      </w:tc>
    </w:tr>
    <w:tr w:rsidR="000B5BEF" w14:paraId="3F0C9FD5" w14:textId="77777777" w:rsidTr="00702E76">
      <w:trPr>
        <w:trHeight w:hRule="exact" w:val="264"/>
      </w:trPr>
      <w:tc>
        <w:tcPr>
          <w:tcW w:w="2553" w:type="dxa"/>
        </w:tcPr>
        <w:p w14:paraId="7ECF67EE" w14:textId="77777777" w:rsidR="000B5BEF" w:rsidRDefault="000B5BEF" w:rsidP="000B5BEF">
          <w:pPr>
            <w:pStyle w:val="KoptekstLogoCompanyAddress"/>
            <w:framePr w:wrap="around"/>
          </w:pPr>
          <w:r>
            <w:t xml:space="preserve">Internet: </w:t>
          </w:r>
          <w:hyperlink r:id="rId3" w:history="1">
            <w:r w:rsidRPr="002455E4">
              <w:rPr>
                <w:rStyle w:val="Hyperlink"/>
              </w:rPr>
              <w:t>www.daftrucks.de</w:t>
            </w:r>
          </w:hyperlink>
        </w:p>
        <w:p w14:paraId="75D31D01" w14:textId="77777777" w:rsidR="000B5BEF" w:rsidRDefault="000B5BEF" w:rsidP="000B5BEF">
          <w:pPr>
            <w:pStyle w:val="KoptekstLogoCompanyAddress"/>
            <w:framePr w:wrap="around"/>
          </w:pPr>
        </w:p>
      </w:tc>
    </w:tr>
    <w:tr w:rsidR="000B5BEF" w14:paraId="10D7758E" w14:textId="77777777" w:rsidTr="00702E76">
      <w:trPr>
        <w:trHeight w:hRule="exact" w:val="264"/>
      </w:trPr>
      <w:tc>
        <w:tcPr>
          <w:tcW w:w="2553" w:type="dxa"/>
        </w:tcPr>
        <w:p w14:paraId="625C7A94" w14:textId="77777777" w:rsidR="000B5BEF" w:rsidRDefault="000B5BEF" w:rsidP="000B5BEF">
          <w:pPr>
            <w:pStyle w:val="KoptekstLogoCompanyAddress"/>
            <w:framePr w:wrap="around"/>
          </w:pPr>
          <w:r>
            <w:rPr>
              <w:lang w:val="nl-NL"/>
            </w:rPr>
            <w:drawing>
              <wp:inline distT="0" distB="0" distL="0" distR="0" wp14:anchorId="1A4E9FCB" wp14:editId="7393F28B">
                <wp:extent cx="1009650" cy="76200"/>
                <wp:effectExtent l="0" t="0" r="0" b="0"/>
                <wp:docPr id="2" name="Afbeelding 2" descr="Afbeelding met Lettertype, typografi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ypografie, Graphics&#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4C590BE" w14:textId="77777777" w:rsidR="000B5BEF" w:rsidRDefault="000B5BEF" w:rsidP="000B5BEF">
    <w:pPr>
      <w:pStyle w:val="Koptekst"/>
    </w:pPr>
  </w:p>
  <w:p w14:paraId="62D0595B" w14:textId="77777777" w:rsidR="0077358E" w:rsidRPr="000B5BEF" w:rsidRDefault="0077358E" w:rsidP="000B5B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5C8CBA06"/>
    <w:lvl w:ilvl="0" w:tplc="098C8DCE">
      <w:start w:val="1"/>
      <w:numFmt w:val="bullet"/>
      <w:lvlText w:val=""/>
      <w:lvlJc w:val="left"/>
      <w:pPr>
        <w:tabs>
          <w:tab w:val="num" w:pos="720"/>
        </w:tabs>
        <w:ind w:left="720" w:hanging="360"/>
      </w:pPr>
      <w:rPr>
        <w:rFonts w:ascii="Symbol" w:hAnsi="Symbol" w:hint="default"/>
        <w:lang w:val="pl-P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57231347">
    <w:abstractNumId w:val="1"/>
  </w:num>
  <w:num w:numId="2" w16cid:durableId="780421893">
    <w:abstractNumId w:val="0"/>
  </w:num>
  <w:num w:numId="3" w16cid:durableId="112689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27B85"/>
    <w:rsid w:val="00040273"/>
    <w:rsid w:val="0004239E"/>
    <w:rsid w:val="00045748"/>
    <w:rsid w:val="000462BF"/>
    <w:rsid w:val="000544FF"/>
    <w:rsid w:val="00054C58"/>
    <w:rsid w:val="00054E48"/>
    <w:rsid w:val="000557F1"/>
    <w:rsid w:val="00070003"/>
    <w:rsid w:val="0007591D"/>
    <w:rsid w:val="000764AB"/>
    <w:rsid w:val="00087EE7"/>
    <w:rsid w:val="000B3DDE"/>
    <w:rsid w:val="000B5BEF"/>
    <w:rsid w:val="000C61D2"/>
    <w:rsid w:val="000D02EB"/>
    <w:rsid w:val="000D7807"/>
    <w:rsid w:val="000F0B46"/>
    <w:rsid w:val="000F47F1"/>
    <w:rsid w:val="00103134"/>
    <w:rsid w:val="00105BFD"/>
    <w:rsid w:val="00110192"/>
    <w:rsid w:val="00110D7A"/>
    <w:rsid w:val="00112FE6"/>
    <w:rsid w:val="00115E1C"/>
    <w:rsid w:val="00120FF0"/>
    <w:rsid w:val="00124878"/>
    <w:rsid w:val="001309C4"/>
    <w:rsid w:val="001347ED"/>
    <w:rsid w:val="00134A01"/>
    <w:rsid w:val="00134F7C"/>
    <w:rsid w:val="001421EB"/>
    <w:rsid w:val="001539FE"/>
    <w:rsid w:val="00157930"/>
    <w:rsid w:val="00184503"/>
    <w:rsid w:val="00185A59"/>
    <w:rsid w:val="00185D58"/>
    <w:rsid w:val="001866EE"/>
    <w:rsid w:val="001911AB"/>
    <w:rsid w:val="001A36F8"/>
    <w:rsid w:val="001A569E"/>
    <w:rsid w:val="001B25AB"/>
    <w:rsid w:val="001B6D31"/>
    <w:rsid w:val="001C03AE"/>
    <w:rsid w:val="001C041A"/>
    <w:rsid w:val="001C3C7C"/>
    <w:rsid w:val="001D6315"/>
    <w:rsid w:val="001E077B"/>
    <w:rsid w:val="001E52BD"/>
    <w:rsid w:val="001E5397"/>
    <w:rsid w:val="001E6B1F"/>
    <w:rsid w:val="001F3730"/>
    <w:rsid w:val="001F5404"/>
    <w:rsid w:val="00201FC6"/>
    <w:rsid w:val="002022B8"/>
    <w:rsid w:val="0020559E"/>
    <w:rsid w:val="002114F8"/>
    <w:rsid w:val="00212217"/>
    <w:rsid w:val="00214FDF"/>
    <w:rsid w:val="00215188"/>
    <w:rsid w:val="002177AC"/>
    <w:rsid w:val="0022411A"/>
    <w:rsid w:val="00240019"/>
    <w:rsid w:val="00245E40"/>
    <w:rsid w:val="002511C1"/>
    <w:rsid w:val="00256771"/>
    <w:rsid w:val="00264421"/>
    <w:rsid w:val="002657BA"/>
    <w:rsid w:val="0027045F"/>
    <w:rsid w:val="00274B16"/>
    <w:rsid w:val="00280BA6"/>
    <w:rsid w:val="00285635"/>
    <w:rsid w:val="0029194F"/>
    <w:rsid w:val="002A004A"/>
    <w:rsid w:val="002A70C6"/>
    <w:rsid w:val="002A7CA0"/>
    <w:rsid w:val="002B0BC9"/>
    <w:rsid w:val="002B1CD5"/>
    <w:rsid w:val="002B2168"/>
    <w:rsid w:val="002B35B9"/>
    <w:rsid w:val="002C091A"/>
    <w:rsid w:val="002C141F"/>
    <w:rsid w:val="002C1F82"/>
    <w:rsid w:val="002C4523"/>
    <w:rsid w:val="002D5C53"/>
    <w:rsid w:val="002E0733"/>
    <w:rsid w:val="002E1C61"/>
    <w:rsid w:val="002E4195"/>
    <w:rsid w:val="00302A48"/>
    <w:rsid w:val="00306CFB"/>
    <w:rsid w:val="00314EFC"/>
    <w:rsid w:val="003161D2"/>
    <w:rsid w:val="00317C7C"/>
    <w:rsid w:val="0032554F"/>
    <w:rsid w:val="00327210"/>
    <w:rsid w:val="003361CF"/>
    <w:rsid w:val="00340288"/>
    <w:rsid w:val="00346AAD"/>
    <w:rsid w:val="003471FD"/>
    <w:rsid w:val="003530C5"/>
    <w:rsid w:val="00361AFC"/>
    <w:rsid w:val="00363753"/>
    <w:rsid w:val="0036585E"/>
    <w:rsid w:val="00366A9B"/>
    <w:rsid w:val="00371271"/>
    <w:rsid w:val="0037439C"/>
    <w:rsid w:val="00375404"/>
    <w:rsid w:val="003836DA"/>
    <w:rsid w:val="00385E8D"/>
    <w:rsid w:val="00396CF7"/>
    <w:rsid w:val="003B26BF"/>
    <w:rsid w:val="003B315F"/>
    <w:rsid w:val="003C3CF0"/>
    <w:rsid w:val="003C59AE"/>
    <w:rsid w:val="003E004E"/>
    <w:rsid w:val="003E03CE"/>
    <w:rsid w:val="003E320D"/>
    <w:rsid w:val="003E3325"/>
    <w:rsid w:val="003E4A56"/>
    <w:rsid w:val="003F2226"/>
    <w:rsid w:val="00405FEC"/>
    <w:rsid w:val="0041287A"/>
    <w:rsid w:val="00415293"/>
    <w:rsid w:val="004177F4"/>
    <w:rsid w:val="00424904"/>
    <w:rsid w:val="0042588F"/>
    <w:rsid w:val="00427317"/>
    <w:rsid w:val="00433BA4"/>
    <w:rsid w:val="0044384A"/>
    <w:rsid w:val="00443CD4"/>
    <w:rsid w:val="00447AC9"/>
    <w:rsid w:val="00454711"/>
    <w:rsid w:val="00455E5E"/>
    <w:rsid w:val="00464E2C"/>
    <w:rsid w:val="004673AC"/>
    <w:rsid w:val="00484CC8"/>
    <w:rsid w:val="00486043"/>
    <w:rsid w:val="00490D22"/>
    <w:rsid w:val="004916DC"/>
    <w:rsid w:val="004943E8"/>
    <w:rsid w:val="00495272"/>
    <w:rsid w:val="004A2033"/>
    <w:rsid w:val="004B0953"/>
    <w:rsid w:val="004B4A0B"/>
    <w:rsid w:val="004B52CA"/>
    <w:rsid w:val="004D74C2"/>
    <w:rsid w:val="004E4E25"/>
    <w:rsid w:val="004E53ED"/>
    <w:rsid w:val="004E5A3B"/>
    <w:rsid w:val="004F3061"/>
    <w:rsid w:val="00501E0D"/>
    <w:rsid w:val="00504F20"/>
    <w:rsid w:val="005111CA"/>
    <w:rsid w:val="005119E5"/>
    <w:rsid w:val="00512147"/>
    <w:rsid w:val="005133AC"/>
    <w:rsid w:val="005212A0"/>
    <w:rsid w:val="00524C60"/>
    <w:rsid w:val="00532139"/>
    <w:rsid w:val="00533828"/>
    <w:rsid w:val="00537EB2"/>
    <w:rsid w:val="005440D2"/>
    <w:rsid w:val="00550AF3"/>
    <w:rsid w:val="00555496"/>
    <w:rsid w:val="00557963"/>
    <w:rsid w:val="005714A9"/>
    <w:rsid w:val="0057445D"/>
    <w:rsid w:val="00577A05"/>
    <w:rsid w:val="00577FE3"/>
    <w:rsid w:val="00580286"/>
    <w:rsid w:val="005806BC"/>
    <w:rsid w:val="005821A6"/>
    <w:rsid w:val="00582751"/>
    <w:rsid w:val="005900B8"/>
    <w:rsid w:val="00597FD9"/>
    <w:rsid w:val="005A2415"/>
    <w:rsid w:val="005A7DE8"/>
    <w:rsid w:val="005C3F0B"/>
    <w:rsid w:val="005C7681"/>
    <w:rsid w:val="005D4CC4"/>
    <w:rsid w:val="005E06DC"/>
    <w:rsid w:val="005E781F"/>
    <w:rsid w:val="005F4299"/>
    <w:rsid w:val="005F5AFD"/>
    <w:rsid w:val="00602C71"/>
    <w:rsid w:val="006036F6"/>
    <w:rsid w:val="00605AC0"/>
    <w:rsid w:val="0062109D"/>
    <w:rsid w:val="00626054"/>
    <w:rsid w:val="00632C10"/>
    <w:rsid w:val="00634BF8"/>
    <w:rsid w:val="00634ECE"/>
    <w:rsid w:val="00637FD0"/>
    <w:rsid w:val="00644832"/>
    <w:rsid w:val="00650436"/>
    <w:rsid w:val="00650D12"/>
    <w:rsid w:val="006637CA"/>
    <w:rsid w:val="006856E7"/>
    <w:rsid w:val="0068624D"/>
    <w:rsid w:val="00691CE5"/>
    <w:rsid w:val="0069606B"/>
    <w:rsid w:val="006A55F9"/>
    <w:rsid w:val="006B1192"/>
    <w:rsid w:val="006C0497"/>
    <w:rsid w:val="006D01F7"/>
    <w:rsid w:val="006D0DA2"/>
    <w:rsid w:val="006D181F"/>
    <w:rsid w:val="006D5A30"/>
    <w:rsid w:val="006D65F2"/>
    <w:rsid w:val="006E1175"/>
    <w:rsid w:val="006E17E8"/>
    <w:rsid w:val="006E6923"/>
    <w:rsid w:val="006E738E"/>
    <w:rsid w:val="006F1FB8"/>
    <w:rsid w:val="006F5AE2"/>
    <w:rsid w:val="00702C26"/>
    <w:rsid w:val="00703A05"/>
    <w:rsid w:val="00707AE4"/>
    <w:rsid w:val="00720636"/>
    <w:rsid w:val="00721491"/>
    <w:rsid w:val="00723D65"/>
    <w:rsid w:val="0072466C"/>
    <w:rsid w:val="00724DFA"/>
    <w:rsid w:val="00732443"/>
    <w:rsid w:val="0073418B"/>
    <w:rsid w:val="0073424C"/>
    <w:rsid w:val="007438BB"/>
    <w:rsid w:val="0074461B"/>
    <w:rsid w:val="00745962"/>
    <w:rsid w:val="00755562"/>
    <w:rsid w:val="007616DC"/>
    <w:rsid w:val="00770AE7"/>
    <w:rsid w:val="00773321"/>
    <w:rsid w:val="0077358E"/>
    <w:rsid w:val="00773BE8"/>
    <w:rsid w:val="007819ED"/>
    <w:rsid w:val="00782077"/>
    <w:rsid w:val="00782ABA"/>
    <w:rsid w:val="00786C99"/>
    <w:rsid w:val="0078759E"/>
    <w:rsid w:val="00787D6D"/>
    <w:rsid w:val="00795368"/>
    <w:rsid w:val="007A0503"/>
    <w:rsid w:val="007A54C5"/>
    <w:rsid w:val="007B153B"/>
    <w:rsid w:val="007C13FC"/>
    <w:rsid w:val="007D0271"/>
    <w:rsid w:val="007D14C4"/>
    <w:rsid w:val="007E3AC3"/>
    <w:rsid w:val="007E5DB2"/>
    <w:rsid w:val="007E6869"/>
    <w:rsid w:val="007F4239"/>
    <w:rsid w:val="007F53E7"/>
    <w:rsid w:val="00801FA9"/>
    <w:rsid w:val="00803895"/>
    <w:rsid w:val="0081103E"/>
    <w:rsid w:val="00815A29"/>
    <w:rsid w:val="00816FF0"/>
    <w:rsid w:val="008338B4"/>
    <w:rsid w:val="00833C45"/>
    <w:rsid w:val="00835429"/>
    <w:rsid w:val="00840DC4"/>
    <w:rsid w:val="00841C3B"/>
    <w:rsid w:val="0084635F"/>
    <w:rsid w:val="0084657C"/>
    <w:rsid w:val="00851339"/>
    <w:rsid w:val="0085325C"/>
    <w:rsid w:val="008535D0"/>
    <w:rsid w:val="00854FB3"/>
    <w:rsid w:val="00857322"/>
    <w:rsid w:val="00872BD9"/>
    <w:rsid w:val="00872EC6"/>
    <w:rsid w:val="008744CE"/>
    <w:rsid w:val="00875AD7"/>
    <w:rsid w:val="0088272F"/>
    <w:rsid w:val="0088710D"/>
    <w:rsid w:val="0089234F"/>
    <w:rsid w:val="00892565"/>
    <w:rsid w:val="0089499D"/>
    <w:rsid w:val="008A1A9D"/>
    <w:rsid w:val="008A4514"/>
    <w:rsid w:val="008A5E8F"/>
    <w:rsid w:val="008A5ED4"/>
    <w:rsid w:val="008B6A06"/>
    <w:rsid w:val="008C6D10"/>
    <w:rsid w:val="008D1D03"/>
    <w:rsid w:val="008E21A7"/>
    <w:rsid w:val="008E34CC"/>
    <w:rsid w:val="008E46B7"/>
    <w:rsid w:val="008F14AD"/>
    <w:rsid w:val="008F540A"/>
    <w:rsid w:val="00901176"/>
    <w:rsid w:val="00911790"/>
    <w:rsid w:val="00912C07"/>
    <w:rsid w:val="0091779D"/>
    <w:rsid w:val="00917F62"/>
    <w:rsid w:val="0092251D"/>
    <w:rsid w:val="00926886"/>
    <w:rsid w:val="00945FEC"/>
    <w:rsid w:val="00947BD0"/>
    <w:rsid w:val="0095332E"/>
    <w:rsid w:val="00957812"/>
    <w:rsid w:val="00963270"/>
    <w:rsid w:val="00967B96"/>
    <w:rsid w:val="009843D0"/>
    <w:rsid w:val="0099797B"/>
    <w:rsid w:val="009A0890"/>
    <w:rsid w:val="009A0BFA"/>
    <w:rsid w:val="009A1D47"/>
    <w:rsid w:val="009B0A89"/>
    <w:rsid w:val="009B4D45"/>
    <w:rsid w:val="009B6E5F"/>
    <w:rsid w:val="009C6652"/>
    <w:rsid w:val="009C6CBB"/>
    <w:rsid w:val="009D1734"/>
    <w:rsid w:val="009E2231"/>
    <w:rsid w:val="009F47BC"/>
    <w:rsid w:val="00A00145"/>
    <w:rsid w:val="00A17019"/>
    <w:rsid w:val="00A27CA2"/>
    <w:rsid w:val="00A50B44"/>
    <w:rsid w:val="00A54ECF"/>
    <w:rsid w:val="00A65D84"/>
    <w:rsid w:val="00A70D07"/>
    <w:rsid w:val="00A7277D"/>
    <w:rsid w:val="00A80792"/>
    <w:rsid w:val="00A83D03"/>
    <w:rsid w:val="00A87FFE"/>
    <w:rsid w:val="00A954CB"/>
    <w:rsid w:val="00A95A37"/>
    <w:rsid w:val="00AC0B92"/>
    <w:rsid w:val="00AC58F3"/>
    <w:rsid w:val="00AC61CB"/>
    <w:rsid w:val="00AC6766"/>
    <w:rsid w:val="00AD6EE9"/>
    <w:rsid w:val="00AD7847"/>
    <w:rsid w:val="00AD78E7"/>
    <w:rsid w:val="00AE2E38"/>
    <w:rsid w:val="00AF3D9B"/>
    <w:rsid w:val="00AF4B72"/>
    <w:rsid w:val="00B04A04"/>
    <w:rsid w:val="00B16083"/>
    <w:rsid w:val="00B35DF6"/>
    <w:rsid w:val="00B531C3"/>
    <w:rsid w:val="00B70617"/>
    <w:rsid w:val="00B776CD"/>
    <w:rsid w:val="00B81790"/>
    <w:rsid w:val="00B81A63"/>
    <w:rsid w:val="00B838EF"/>
    <w:rsid w:val="00B94779"/>
    <w:rsid w:val="00BA750F"/>
    <w:rsid w:val="00BB1FA8"/>
    <w:rsid w:val="00BB756C"/>
    <w:rsid w:val="00BC0BDD"/>
    <w:rsid w:val="00BC0F18"/>
    <w:rsid w:val="00BD4581"/>
    <w:rsid w:val="00BD5544"/>
    <w:rsid w:val="00BE1925"/>
    <w:rsid w:val="00BE5C36"/>
    <w:rsid w:val="00BF3D5C"/>
    <w:rsid w:val="00BF621A"/>
    <w:rsid w:val="00BF7110"/>
    <w:rsid w:val="00C0474A"/>
    <w:rsid w:val="00C15D3D"/>
    <w:rsid w:val="00C211C6"/>
    <w:rsid w:val="00C23A03"/>
    <w:rsid w:val="00C25503"/>
    <w:rsid w:val="00C3323E"/>
    <w:rsid w:val="00C33D9C"/>
    <w:rsid w:val="00C34D20"/>
    <w:rsid w:val="00C3604B"/>
    <w:rsid w:val="00C37940"/>
    <w:rsid w:val="00C60B3B"/>
    <w:rsid w:val="00C62615"/>
    <w:rsid w:val="00C63314"/>
    <w:rsid w:val="00C80571"/>
    <w:rsid w:val="00C83643"/>
    <w:rsid w:val="00C93F49"/>
    <w:rsid w:val="00C940EB"/>
    <w:rsid w:val="00C951E3"/>
    <w:rsid w:val="00C95615"/>
    <w:rsid w:val="00C96ACF"/>
    <w:rsid w:val="00C97E77"/>
    <w:rsid w:val="00CA5C67"/>
    <w:rsid w:val="00CA622D"/>
    <w:rsid w:val="00CA7E03"/>
    <w:rsid w:val="00CB07A4"/>
    <w:rsid w:val="00CB3FD7"/>
    <w:rsid w:val="00CB57C7"/>
    <w:rsid w:val="00CC22C7"/>
    <w:rsid w:val="00CD0207"/>
    <w:rsid w:val="00CD5146"/>
    <w:rsid w:val="00CD6C8A"/>
    <w:rsid w:val="00CE4BF0"/>
    <w:rsid w:val="00D11070"/>
    <w:rsid w:val="00D20E4E"/>
    <w:rsid w:val="00D257E6"/>
    <w:rsid w:val="00D31F41"/>
    <w:rsid w:val="00D33E51"/>
    <w:rsid w:val="00D35F2D"/>
    <w:rsid w:val="00D41F62"/>
    <w:rsid w:val="00D441AB"/>
    <w:rsid w:val="00D446E2"/>
    <w:rsid w:val="00D52E2E"/>
    <w:rsid w:val="00D60591"/>
    <w:rsid w:val="00D60DE2"/>
    <w:rsid w:val="00D63305"/>
    <w:rsid w:val="00D662F6"/>
    <w:rsid w:val="00D87060"/>
    <w:rsid w:val="00D90992"/>
    <w:rsid w:val="00D92634"/>
    <w:rsid w:val="00DA3449"/>
    <w:rsid w:val="00DB0844"/>
    <w:rsid w:val="00DB0B11"/>
    <w:rsid w:val="00DB3391"/>
    <w:rsid w:val="00DB3E01"/>
    <w:rsid w:val="00DC1A19"/>
    <w:rsid w:val="00DC530E"/>
    <w:rsid w:val="00DC5792"/>
    <w:rsid w:val="00DC7A53"/>
    <w:rsid w:val="00DD1B58"/>
    <w:rsid w:val="00DD2D91"/>
    <w:rsid w:val="00DD4DA6"/>
    <w:rsid w:val="00DE11C1"/>
    <w:rsid w:val="00DE364D"/>
    <w:rsid w:val="00DE4269"/>
    <w:rsid w:val="00DE590F"/>
    <w:rsid w:val="00DE7373"/>
    <w:rsid w:val="00DF33E8"/>
    <w:rsid w:val="00E1477E"/>
    <w:rsid w:val="00E20F3B"/>
    <w:rsid w:val="00E219D5"/>
    <w:rsid w:val="00E43548"/>
    <w:rsid w:val="00E4756B"/>
    <w:rsid w:val="00E6277F"/>
    <w:rsid w:val="00E927BF"/>
    <w:rsid w:val="00E92842"/>
    <w:rsid w:val="00E92C64"/>
    <w:rsid w:val="00E93C41"/>
    <w:rsid w:val="00E97395"/>
    <w:rsid w:val="00EA25CC"/>
    <w:rsid w:val="00EA6D91"/>
    <w:rsid w:val="00EA7B2E"/>
    <w:rsid w:val="00EB040D"/>
    <w:rsid w:val="00EB2962"/>
    <w:rsid w:val="00EB3336"/>
    <w:rsid w:val="00EC23A7"/>
    <w:rsid w:val="00EC3E72"/>
    <w:rsid w:val="00EC6AB5"/>
    <w:rsid w:val="00ED2905"/>
    <w:rsid w:val="00ED3FBE"/>
    <w:rsid w:val="00ED572C"/>
    <w:rsid w:val="00ED6DC3"/>
    <w:rsid w:val="00ED7BB3"/>
    <w:rsid w:val="00EE7046"/>
    <w:rsid w:val="00EF1DE3"/>
    <w:rsid w:val="00EF33D2"/>
    <w:rsid w:val="00EF59D3"/>
    <w:rsid w:val="00EF6321"/>
    <w:rsid w:val="00F039BF"/>
    <w:rsid w:val="00F04C0F"/>
    <w:rsid w:val="00F07377"/>
    <w:rsid w:val="00F12AD4"/>
    <w:rsid w:val="00F22431"/>
    <w:rsid w:val="00F31433"/>
    <w:rsid w:val="00F3147D"/>
    <w:rsid w:val="00F33140"/>
    <w:rsid w:val="00F413AA"/>
    <w:rsid w:val="00F44E06"/>
    <w:rsid w:val="00F46490"/>
    <w:rsid w:val="00F5059E"/>
    <w:rsid w:val="00F5240D"/>
    <w:rsid w:val="00F53647"/>
    <w:rsid w:val="00F5380B"/>
    <w:rsid w:val="00F65B5D"/>
    <w:rsid w:val="00F66B43"/>
    <w:rsid w:val="00F7053F"/>
    <w:rsid w:val="00F7102D"/>
    <w:rsid w:val="00F75D94"/>
    <w:rsid w:val="00F95316"/>
    <w:rsid w:val="00F9669E"/>
    <w:rsid w:val="00FA09E9"/>
    <w:rsid w:val="00FB0BA9"/>
    <w:rsid w:val="00FB62C4"/>
    <w:rsid w:val="00FC194A"/>
    <w:rsid w:val="00FC755C"/>
    <w:rsid w:val="00FD76B3"/>
    <w:rsid w:val="00FE0E74"/>
    <w:rsid w:val="00FE47B1"/>
    <w:rsid w:val="00FF06F5"/>
    <w:rsid w:val="00FF1B59"/>
    <w:rsid w:val="00FF4537"/>
    <w:rsid w:val="00FF4FFA"/>
    <w:rsid w:val="00FF5873"/>
    <w:rsid w:val="00FF5FFC"/>
    <w:rsid w:val="00FF7BBD"/>
    <w:rsid w:val="0E0BE628"/>
    <w:rsid w:val="107BC55A"/>
    <w:rsid w:val="22C3F410"/>
    <w:rsid w:val="325828F6"/>
    <w:rsid w:val="3D578AA5"/>
    <w:rsid w:val="42A7C806"/>
    <w:rsid w:val="4F725BC4"/>
    <w:rsid w:val="510E2C25"/>
    <w:rsid w:val="5FA9E09D"/>
    <w:rsid w:val="6091D89C"/>
    <w:rsid w:val="6B4C9AA7"/>
    <w:rsid w:val="6F4807A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A77EE895-6888-482C-B7AA-D91CE27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C63314"/>
  </w:style>
  <w:style w:type="character" w:styleId="Verwijzingopmerking">
    <w:name w:val="annotation reference"/>
    <w:basedOn w:val="Standaardalinea-lettertype"/>
    <w:semiHidden/>
    <w:unhideWhenUsed/>
    <w:rsid w:val="005A7DE8"/>
    <w:rPr>
      <w:sz w:val="16"/>
      <w:szCs w:val="16"/>
    </w:rPr>
  </w:style>
  <w:style w:type="paragraph" w:styleId="Tekstopmerking">
    <w:name w:val="annotation text"/>
    <w:basedOn w:val="Standaard"/>
    <w:link w:val="TekstopmerkingChar"/>
    <w:unhideWhenUsed/>
    <w:rsid w:val="005A7DE8"/>
  </w:style>
  <w:style w:type="character" w:customStyle="1" w:styleId="TekstopmerkingChar">
    <w:name w:val="Tekst opmerking Char"/>
    <w:basedOn w:val="Standaardalinea-lettertype"/>
    <w:link w:val="Tekstopmerking"/>
    <w:rsid w:val="005A7DE8"/>
  </w:style>
  <w:style w:type="paragraph" w:styleId="Onderwerpvanopmerking">
    <w:name w:val="annotation subject"/>
    <w:basedOn w:val="Tekstopmerking"/>
    <w:next w:val="Tekstopmerking"/>
    <w:link w:val="OnderwerpvanopmerkingChar"/>
    <w:semiHidden/>
    <w:unhideWhenUsed/>
    <w:rsid w:val="005A7DE8"/>
    <w:rPr>
      <w:b/>
      <w:bCs/>
    </w:rPr>
  </w:style>
  <w:style w:type="character" w:customStyle="1" w:styleId="OnderwerpvanopmerkingChar">
    <w:name w:val="Onderwerp van opmerking Char"/>
    <w:basedOn w:val="TekstopmerkingChar"/>
    <w:link w:val="Onderwerpvanopmerking"/>
    <w:semiHidden/>
    <w:rsid w:val="005A7DE8"/>
    <w:rPr>
      <w:b/>
      <w:bCs/>
    </w:rPr>
  </w:style>
  <w:style w:type="character" w:styleId="Onopgelostemelding">
    <w:name w:val="Unresolved Mention"/>
    <w:basedOn w:val="Standaardalinea-lettertype"/>
    <w:uiPriority w:val="99"/>
    <w:semiHidden/>
    <w:unhideWhenUsed/>
    <w:rsid w:val="008338B4"/>
    <w:rPr>
      <w:color w:val="605E5C"/>
      <w:shd w:val="clear" w:color="auto" w:fill="E1DFDD"/>
    </w:rPr>
  </w:style>
  <w:style w:type="paragraph" w:styleId="Normaalweb">
    <w:name w:val="Normal (Web)"/>
    <w:basedOn w:val="Standaard"/>
    <w:semiHidden/>
    <w:unhideWhenUsed/>
    <w:rsid w:val="008E21A7"/>
    <w:rPr>
      <w:sz w:val="24"/>
      <w:szCs w:val="24"/>
    </w:rPr>
  </w:style>
  <w:style w:type="character" w:customStyle="1" w:styleId="KoptekstChar">
    <w:name w:val="Koptekst Char"/>
    <w:basedOn w:val="Standaardalinea-lettertype"/>
    <w:link w:val="Koptekst"/>
    <w:rsid w:val="000B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236944924">
      <w:bodyDiv w:val="1"/>
      <w:marLeft w:val="0"/>
      <w:marRight w:val="0"/>
      <w:marTop w:val="0"/>
      <w:marBottom w:val="0"/>
      <w:divBdr>
        <w:top w:val="none" w:sz="0" w:space="0" w:color="auto"/>
        <w:left w:val="none" w:sz="0" w:space="0" w:color="auto"/>
        <w:bottom w:val="none" w:sz="0" w:space="0" w:color="auto"/>
        <w:right w:val="none" w:sz="0" w:space="0" w:color="auto"/>
      </w:divBdr>
      <w:divsChild>
        <w:div w:id="815027276">
          <w:marLeft w:val="0"/>
          <w:marRight w:val="0"/>
          <w:marTop w:val="0"/>
          <w:marBottom w:val="0"/>
          <w:divBdr>
            <w:top w:val="none" w:sz="0" w:space="0" w:color="auto"/>
            <w:left w:val="none" w:sz="0" w:space="0" w:color="auto"/>
            <w:bottom w:val="none" w:sz="0" w:space="0" w:color="auto"/>
            <w:right w:val="none" w:sz="0" w:space="0" w:color="auto"/>
          </w:divBdr>
          <w:divsChild>
            <w:div w:id="1726828097">
              <w:marLeft w:val="240"/>
              <w:marRight w:val="240"/>
              <w:marTop w:val="240"/>
              <w:marBottom w:val="240"/>
              <w:divBdr>
                <w:top w:val="none" w:sz="0" w:space="0" w:color="auto"/>
                <w:left w:val="none" w:sz="0" w:space="0" w:color="auto"/>
                <w:bottom w:val="none" w:sz="0" w:space="0" w:color="auto"/>
                <w:right w:val="none" w:sz="0" w:space="0" w:color="auto"/>
              </w:divBdr>
              <w:divsChild>
                <w:div w:id="3630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677">
      <w:bodyDiv w:val="1"/>
      <w:marLeft w:val="0"/>
      <w:marRight w:val="0"/>
      <w:marTop w:val="0"/>
      <w:marBottom w:val="0"/>
      <w:divBdr>
        <w:top w:val="none" w:sz="0" w:space="0" w:color="auto"/>
        <w:left w:val="none" w:sz="0" w:space="0" w:color="auto"/>
        <w:bottom w:val="none" w:sz="0" w:space="0" w:color="auto"/>
        <w:right w:val="none" w:sz="0" w:space="0" w:color="auto"/>
      </w:divBdr>
    </w:div>
    <w:div w:id="997074020">
      <w:bodyDiv w:val="1"/>
      <w:marLeft w:val="0"/>
      <w:marRight w:val="0"/>
      <w:marTop w:val="0"/>
      <w:marBottom w:val="0"/>
      <w:divBdr>
        <w:top w:val="none" w:sz="0" w:space="0" w:color="auto"/>
        <w:left w:val="none" w:sz="0" w:space="0" w:color="auto"/>
        <w:bottom w:val="none" w:sz="0" w:space="0" w:color="auto"/>
        <w:right w:val="none" w:sz="0" w:space="0" w:color="auto"/>
      </w:divBdr>
    </w:div>
    <w:div w:id="100420855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144856041">
      <w:bodyDiv w:val="1"/>
      <w:marLeft w:val="0"/>
      <w:marRight w:val="0"/>
      <w:marTop w:val="0"/>
      <w:marBottom w:val="0"/>
      <w:divBdr>
        <w:top w:val="none" w:sz="0" w:space="0" w:color="auto"/>
        <w:left w:val="none" w:sz="0" w:space="0" w:color="auto"/>
        <w:bottom w:val="none" w:sz="0" w:space="0" w:color="auto"/>
        <w:right w:val="none" w:sz="0" w:space="0" w:color="auto"/>
      </w:divBdr>
    </w:div>
    <w:div w:id="1321036890">
      <w:bodyDiv w:val="1"/>
      <w:marLeft w:val="0"/>
      <w:marRight w:val="0"/>
      <w:marTop w:val="0"/>
      <w:marBottom w:val="0"/>
      <w:divBdr>
        <w:top w:val="none" w:sz="0" w:space="0" w:color="auto"/>
        <w:left w:val="none" w:sz="0" w:space="0" w:color="auto"/>
        <w:bottom w:val="none" w:sz="0" w:space="0" w:color="auto"/>
        <w:right w:val="none" w:sz="0" w:space="0" w:color="auto"/>
      </w:divBdr>
    </w:div>
    <w:div w:id="1368213378">
      <w:bodyDiv w:val="1"/>
      <w:marLeft w:val="0"/>
      <w:marRight w:val="0"/>
      <w:marTop w:val="0"/>
      <w:marBottom w:val="0"/>
      <w:divBdr>
        <w:top w:val="none" w:sz="0" w:space="0" w:color="auto"/>
        <w:left w:val="none" w:sz="0" w:space="0" w:color="auto"/>
        <w:bottom w:val="none" w:sz="0" w:space="0" w:color="auto"/>
        <w:right w:val="none" w:sz="0" w:space="0" w:color="auto"/>
      </w:divBdr>
    </w:div>
    <w:div w:id="1825123859">
      <w:bodyDiv w:val="1"/>
      <w:marLeft w:val="0"/>
      <w:marRight w:val="0"/>
      <w:marTop w:val="0"/>
      <w:marBottom w:val="0"/>
      <w:divBdr>
        <w:top w:val="none" w:sz="0" w:space="0" w:color="auto"/>
        <w:left w:val="none" w:sz="0" w:space="0" w:color="auto"/>
        <w:bottom w:val="none" w:sz="0" w:space="0" w:color="auto"/>
        <w:right w:val="none" w:sz="0" w:space="0" w:color="auto"/>
      </w:divBdr>
    </w:div>
    <w:div w:id="206105438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 w:id="2107116836">
      <w:bodyDiv w:val="1"/>
      <w:marLeft w:val="0"/>
      <w:marRight w:val="0"/>
      <w:marTop w:val="0"/>
      <w:marBottom w:val="0"/>
      <w:divBdr>
        <w:top w:val="none" w:sz="0" w:space="0" w:color="auto"/>
        <w:left w:val="none" w:sz="0" w:space="0" w:color="auto"/>
        <w:bottom w:val="none" w:sz="0" w:space="0" w:color="auto"/>
        <w:right w:val="none" w:sz="0" w:space="0" w:color="auto"/>
      </w:divBdr>
      <w:divsChild>
        <w:div w:id="2070415421">
          <w:marLeft w:val="0"/>
          <w:marRight w:val="0"/>
          <w:marTop w:val="0"/>
          <w:marBottom w:val="0"/>
          <w:divBdr>
            <w:top w:val="none" w:sz="0" w:space="0" w:color="auto"/>
            <w:left w:val="none" w:sz="0" w:space="0" w:color="auto"/>
            <w:bottom w:val="none" w:sz="0" w:space="0" w:color="auto"/>
            <w:right w:val="none" w:sz="0" w:space="0" w:color="auto"/>
          </w:divBdr>
          <w:divsChild>
            <w:div w:id="174924992">
              <w:marLeft w:val="240"/>
              <w:marRight w:val="240"/>
              <w:marTop w:val="240"/>
              <w:marBottom w:val="240"/>
              <w:divBdr>
                <w:top w:val="none" w:sz="0" w:space="0" w:color="auto"/>
                <w:left w:val="none" w:sz="0" w:space="0" w:color="auto"/>
                <w:bottom w:val="none" w:sz="0" w:space="0" w:color="auto"/>
                <w:right w:val="none" w:sz="0" w:space="0" w:color="auto"/>
              </w:divBdr>
              <w:divsChild>
                <w:div w:id="160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trucks.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daftrucks.de"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E9CD4-68C7-4E74-AE52-076A8771FCF9}">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customXml/itemProps2.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3.xml><?xml version="1.0" encoding="utf-8"?>
<ds:datastoreItem xmlns:ds="http://schemas.openxmlformats.org/officeDocument/2006/customXml" ds:itemID="{4048C59E-C673-4365-B804-B2EC55F8A1D1}">
  <ds:schemaRefs>
    <ds:schemaRef ds:uri="http://schemas.microsoft.com/sharepoint/v3/contenttype/forms"/>
  </ds:schemaRefs>
</ds:datastoreItem>
</file>

<file path=customXml/itemProps4.xml><?xml version="1.0" encoding="utf-8"?>
<ds:datastoreItem xmlns:ds="http://schemas.openxmlformats.org/officeDocument/2006/customXml" ds:itemID="{6BD8DCE3-D171-47C3-A811-C30E88BF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7007</Characters>
  <Application>Microsoft Office Word</Application>
  <DocSecurity>4</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2024-11-21T09:30:00Z</cp:lastPrinted>
  <dcterms:created xsi:type="dcterms:W3CDTF">2025-08-22T12:20:00Z</dcterms:created>
  <dcterms:modified xsi:type="dcterms:W3CDTF">2025-08-22T12:20:00Z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2024-05-01T12:39:15Z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f7f1fd24-1bcb-4b29-99cb-586a5db5e401</vt:lpwstr>
  </property>
  <property fmtid="{D5CDD505-2E9C-101B-9397-08002B2CF9AE}" pid="8" name="MSIP_Label_f71e019f-b452-4968-a847-b0d6f05acbc0_ContentBits">
    <vt:lpwstr>0</vt:lpwstr>
  </property>
  <property fmtid="{D5CDD505-2E9C-101B-9397-08002B2CF9AE}" pid="9" name="ContentTypeId">
    <vt:lpwstr>0x010100C0BA344580CAC84FB937D84220F62B12</vt:lpwstr>
  </property>
</Properties>
</file>